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90" w:rsidRPr="00CF501E" w:rsidRDefault="00151790" w:rsidP="00151790">
      <w:pPr>
        <w:spacing w:line="240" w:lineRule="auto"/>
        <w:jc w:val="center"/>
        <w:rPr>
          <w:rFonts w:asciiTheme="majorHAnsi" w:hAnsiTheme="majorHAnsi"/>
        </w:rPr>
      </w:pPr>
      <w:bookmarkStart w:id="0" w:name="_Toc332092799"/>
      <w:bookmarkStart w:id="1" w:name="_Toc332099736"/>
      <w:bookmarkStart w:id="2" w:name="_Toc332101437"/>
      <w:bookmarkStart w:id="3" w:name="_Toc332104203"/>
      <w:bookmarkStart w:id="4" w:name="_Toc332109642"/>
      <w:bookmarkStart w:id="5" w:name="_Toc332115042"/>
    </w:p>
    <w:p w:rsidR="00151790" w:rsidRPr="00CF501E" w:rsidRDefault="00151790" w:rsidP="00151790">
      <w:pPr>
        <w:spacing w:line="240" w:lineRule="auto"/>
        <w:jc w:val="center"/>
        <w:rPr>
          <w:rFonts w:asciiTheme="majorHAnsi" w:hAnsiTheme="majorHAnsi"/>
        </w:rPr>
      </w:pPr>
      <w:r>
        <w:rPr>
          <w:rFonts w:asciiTheme="majorHAnsi" w:hAnsiTheme="majorHAnsi"/>
          <w:noProof/>
          <w:lang w:eastAsia="cs-CZ"/>
        </w:rPr>
        <w:drawing>
          <wp:inline distT="0" distB="0" distL="0" distR="0">
            <wp:extent cx="1962150" cy="2324100"/>
            <wp:effectExtent l="19050" t="0" r="0" b="0"/>
            <wp:docPr id="4" name="Obrázek 14" descr="Ostr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rov.png"/>
                    <pic:cNvPicPr/>
                  </pic:nvPicPr>
                  <pic:blipFill>
                    <a:blip r:embed="rId8"/>
                    <a:stretch>
                      <a:fillRect/>
                    </a:stretch>
                  </pic:blipFill>
                  <pic:spPr>
                    <a:xfrm>
                      <a:off x="0" y="0"/>
                      <a:ext cx="1962150" cy="2324100"/>
                    </a:xfrm>
                    <a:prstGeom prst="rect">
                      <a:avLst/>
                    </a:prstGeom>
                  </pic:spPr>
                </pic:pic>
              </a:graphicData>
            </a:graphic>
          </wp:inline>
        </w:drawing>
      </w:r>
    </w:p>
    <w:p w:rsidR="00151790" w:rsidRPr="00317759" w:rsidRDefault="00151790" w:rsidP="00151790">
      <w:pPr>
        <w:spacing w:before="0" w:after="0" w:line="240" w:lineRule="auto"/>
        <w:jc w:val="center"/>
        <w:rPr>
          <w:b/>
          <w:color w:val="372C74"/>
          <w:sz w:val="52"/>
          <w:szCs w:val="52"/>
        </w:rPr>
      </w:pPr>
      <w:r>
        <w:rPr>
          <w:b/>
          <w:color w:val="372C74"/>
          <w:sz w:val="52"/>
          <w:szCs w:val="52"/>
        </w:rPr>
        <w:t xml:space="preserve"> </w:t>
      </w:r>
      <w:r w:rsidR="0026787C">
        <w:rPr>
          <w:b/>
          <w:color w:val="372C74"/>
          <w:sz w:val="52"/>
          <w:szCs w:val="52"/>
        </w:rPr>
        <w:t xml:space="preserve"> </w:t>
      </w:r>
    </w:p>
    <w:p w:rsidR="00151790" w:rsidRPr="00151790" w:rsidRDefault="00151790" w:rsidP="00151790">
      <w:pPr>
        <w:spacing w:before="0" w:after="0" w:line="240" w:lineRule="auto"/>
        <w:jc w:val="center"/>
        <w:rPr>
          <w:rFonts w:asciiTheme="minorHAnsi" w:hAnsiTheme="minorHAnsi" w:cstheme="minorHAnsi"/>
          <w:color w:val="372C74"/>
          <w:sz w:val="52"/>
          <w:szCs w:val="52"/>
        </w:rPr>
      </w:pPr>
    </w:p>
    <w:p w:rsidR="00151790" w:rsidRPr="00151790" w:rsidRDefault="00151790" w:rsidP="00151790">
      <w:pPr>
        <w:spacing w:before="0" w:after="0" w:line="240" w:lineRule="auto"/>
        <w:jc w:val="center"/>
        <w:rPr>
          <w:rFonts w:asciiTheme="minorHAnsi" w:hAnsiTheme="minorHAnsi" w:cstheme="minorHAnsi"/>
          <w:color w:val="372C74"/>
          <w:sz w:val="52"/>
          <w:szCs w:val="52"/>
        </w:rPr>
      </w:pPr>
      <w:r w:rsidRPr="00151790">
        <w:rPr>
          <w:rFonts w:asciiTheme="minorHAnsi" w:hAnsiTheme="minorHAnsi" w:cstheme="minorHAnsi"/>
          <w:color w:val="372C74"/>
          <w:sz w:val="52"/>
          <w:szCs w:val="52"/>
        </w:rPr>
        <w:t>Strategický plán rozvoje města Ostrov</w:t>
      </w:r>
    </w:p>
    <w:p w:rsidR="00BF0268" w:rsidRDefault="00BF0268" w:rsidP="00BF0268">
      <w:pPr>
        <w:pStyle w:val="Nzev"/>
        <w:jc w:val="center"/>
        <w:rPr>
          <w:spacing w:val="4"/>
          <w:kern w:val="0"/>
          <w:szCs w:val="36"/>
        </w:rPr>
      </w:pPr>
      <w:r>
        <w:rPr>
          <w:spacing w:val="4"/>
          <w:kern w:val="0"/>
          <w:szCs w:val="36"/>
        </w:rPr>
        <w:t xml:space="preserve">schválen Zastupitelstvem města dne </w:t>
      </w:r>
      <w:r w:rsidR="00694AA3">
        <w:rPr>
          <w:spacing w:val="4"/>
          <w:kern w:val="0"/>
          <w:szCs w:val="36"/>
        </w:rPr>
        <w:t xml:space="preserve">12. září 2018 </w:t>
      </w:r>
      <w:r>
        <w:rPr>
          <w:spacing w:val="4"/>
          <w:kern w:val="0"/>
          <w:szCs w:val="36"/>
        </w:rPr>
        <w:t xml:space="preserve">usnesením č. </w:t>
      </w:r>
      <w:r w:rsidR="00694AA3">
        <w:rPr>
          <w:spacing w:val="4"/>
          <w:kern w:val="0"/>
          <w:szCs w:val="36"/>
        </w:rPr>
        <w:t>114/18</w:t>
      </w:r>
    </w:p>
    <w:p w:rsidR="00151790" w:rsidRPr="00151790" w:rsidRDefault="00151790" w:rsidP="00151790">
      <w:pPr>
        <w:spacing w:before="0" w:after="0" w:line="240" w:lineRule="auto"/>
        <w:jc w:val="center"/>
        <w:rPr>
          <w:rFonts w:asciiTheme="minorHAnsi" w:hAnsiTheme="minorHAnsi" w:cstheme="minorHAnsi"/>
          <w:color w:val="372C74"/>
          <w:sz w:val="52"/>
          <w:szCs w:val="52"/>
        </w:rPr>
      </w:pPr>
    </w:p>
    <w:p w:rsidR="00151790" w:rsidRPr="00151790" w:rsidRDefault="00151790" w:rsidP="00151790">
      <w:pPr>
        <w:pStyle w:val="Bezmezer"/>
        <w:jc w:val="center"/>
        <w:rPr>
          <w:rFonts w:asciiTheme="minorHAnsi" w:hAnsiTheme="minorHAnsi" w:cstheme="minorHAnsi"/>
          <w:sz w:val="28"/>
          <w:szCs w:val="28"/>
        </w:rPr>
      </w:pPr>
    </w:p>
    <w:p w:rsidR="00151790" w:rsidRPr="00151790" w:rsidRDefault="00151790" w:rsidP="00151790">
      <w:pPr>
        <w:spacing w:before="0" w:after="0" w:line="240" w:lineRule="auto"/>
        <w:ind w:firstLine="360"/>
        <w:jc w:val="center"/>
        <w:rPr>
          <w:rFonts w:asciiTheme="minorHAnsi" w:eastAsia="MS Gothic" w:hAnsiTheme="minorHAnsi" w:cstheme="minorHAnsi"/>
          <w:b/>
          <w:bCs/>
          <w:color w:val="282156"/>
          <w:sz w:val="28"/>
          <w:szCs w:val="28"/>
        </w:rPr>
      </w:pPr>
    </w:p>
    <w:p w:rsidR="00151790" w:rsidRPr="00151790" w:rsidRDefault="00151790" w:rsidP="00151790">
      <w:pPr>
        <w:spacing w:before="0" w:after="0" w:line="240" w:lineRule="auto"/>
        <w:ind w:left="360"/>
        <w:jc w:val="center"/>
        <w:rPr>
          <w:rFonts w:asciiTheme="minorHAnsi" w:eastAsia="MS Gothic" w:hAnsiTheme="minorHAnsi" w:cstheme="minorHAnsi"/>
          <w:b/>
          <w:bCs/>
          <w:color w:val="282156"/>
          <w:sz w:val="40"/>
          <w:szCs w:val="40"/>
        </w:rPr>
      </w:pPr>
      <w:r>
        <w:rPr>
          <w:rFonts w:asciiTheme="minorHAnsi" w:eastAsia="MS Gothic" w:hAnsiTheme="minorHAnsi" w:cstheme="minorHAnsi"/>
          <w:b/>
          <w:bCs/>
          <w:color w:val="282156"/>
          <w:sz w:val="40"/>
          <w:szCs w:val="40"/>
        </w:rPr>
        <w:t>C</w:t>
      </w:r>
      <w:r w:rsidRPr="00151790">
        <w:rPr>
          <w:rFonts w:asciiTheme="minorHAnsi" w:eastAsia="MS Gothic" w:hAnsiTheme="minorHAnsi" w:cstheme="minorHAnsi"/>
          <w:b/>
          <w:bCs/>
          <w:color w:val="282156"/>
          <w:sz w:val="40"/>
          <w:szCs w:val="40"/>
        </w:rPr>
        <w:t xml:space="preserve">. </w:t>
      </w:r>
      <w:r>
        <w:rPr>
          <w:rFonts w:asciiTheme="minorHAnsi" w:eastAsia="MS Gothic" w:hAnsiTheme="minorHAnsi" w:cstheme="minorHAnsi"/>
          <w:b/>
          <w:bCs/>
          <w:color w:val="282156"/>
          <w:sz w:val="40"/>
          <w:szCs w:val="40"/>
        </w:rPr>
        <w:t>Implementa</w:t>
      </w:r>
      <w:r w:rsidR="00C26776">
        <w:rPr>
          <w:rFonts w:asciiTheme="minorHAnsi" w:eastAsia="MS Gothic" w:hAnsiTheme="minorHAnsi" w:cstheme="minorHAnsi"/>
          <w:b/>
          <w:bCs/>
          <w:color w:val="282156"/>
          <w:sz w:val="40"/>
          <w:szCs w:val="40"/>
        </w:rPr>
        <w:t>ce a Akční plán</w:t>
      </w:r>
    </w:p>
    <w:p w:rsidR="00151790" w:rsidRPr="00151790" w:rsidRDefault="00151790" w:rsidP="00151790">
      <w:pPr>
        <w:spacing w:before="0" w:after="0" w:line="240" w:lineRule="auto"/>
        <w:ind w:firstLine="360"/>
        <w:jc w:val="center"/>
        <w:rPr>
          <w:rFonts w:asciiTheme="minorHAnsi" w:eastAsia="MS Gothic" w:hAnsiTheme="minorHAnsi" w:cstheme="minorHAnsi"/>
          <w:b/>
          <w:bCs/>
          <w:color w:val="282156"/>
          <w:sz w:val="28"/>
          <w:szCs w:val="28"/>
        </w:rPr>
      </w:pPr>
    </w:p>
    <w:p w:rsidR="00151790" w:rsidRPr="00151790" w:rsidRDefault="00151790" w:rsidP="00151790">
      <w:pPr>
        <w:spacing w:before="0" w:after="0" w:line="240" w:lineRule="auto"/>
        <w:ind w:firstLine="360"/>
        <w:jc w:val="center"/>
        <w:rPr>
          <w:rFonts w:asciiTheme="minorHAnsi" w:eastAsia="MS Gothic" w:hAnsiTheme="minorHAnsi" w:cstheme="minorHAnsi"/>
          <w:b/>
          <w:bCs/>
          <w:color w:val="282156"/>
          <w:sz w:val="28"/>
          <w:szCs w:val="28"/>
        </w:rPr>
      </w:pPr>
    </w:p>
    <w:p w:rsidR="00151790" w:rsidRPr="00151790" w:rsidRDefault="00151790" w:rsidP="00151790">
      <w:pPr>
        <w:spacing w:before="0" w:after="0" w:line="240" w:lineRule="auto"/>
        <w:ind w:firstLine="360"/>
        <w:jc w:val="center"/>
        <w:rPr>
          <w:rFonts w:asciiTheme="minorHAnsi" w:eastAsia="MS Gothic" w:hAnsiTheme="minorHAnsi" w:cstheme="minorHAnsi"/>
          <w:b/>
          <w:bCs/>
          <w:color w:val="282156"/>
          <w:sz w:val="28"/>
          <w:szCs w:val="28"/>
        </w:rPr>
      </w:pPr>
    </w:p>
    <w:p w:rsidR="00151790" w:rsidRPr="00151790" w:rsidRDefault="00151790" w:rsidP="00151790">
      <w:pPr>
        <w:spacing w:before="0" w:after="0" w:line="240" w:lineRule="auto"/>
        <w:ind w:firstLine="360"/>
        <w:jc w:val="center"/>
        <w:rPr>
          <w:rFonts w:asciiTheme="minorHAnsi" w:eastAsia="MS Gothic" w:hAnsiTheme="minorHAnsi" w:cstheme="minorHAnsi"/>
          <w:b/>
          <w:bCs/>
          <w:color w:val="282156"/>
          <w:sz w:val="28"/>
          <w:szCs w:val="28"/>
        </w:rPr>
      </w:pPr>
    </w:p>
    <w:p w:rsidR="00151790" w:rsidRPr="00151790" w:rsidRDefault="00151790" w:rsidP="00151790">
      <w:pPr>
        <w:spacing w:before="0" w:after="0" w:line="240" w:lineRule="auto"/>
        <w:ind w:firstLine="360"/>
        <w:jc w:val="center"/>
        <w:rPr>
          <w:rFonts w:asciiTheme="minorHAnsi" w:eastAsia="MS Gothic" w:hAnsiTheme="minorHAnsi" w:cstheme="minorHAnsi"/>
          <w:b/>
          <w:bCs/>
          <w:color w:val="282156"/>
          <w:sz w:val="28"/>
          <w:szCs w:val="28"/>
        </w:rPr>
      </w:pPr>
    </w:p>
    <w:p w:rsidR="00151790" w:rsidRPr="00151790" w:rsidRDefault="00151790" w:rsidP="00151790">
      <w:pPr>
        <w:spacing w:before="0" w:after="0" w:line="240" w:lineRule="auto"/>
        <w:ind w:firstLine="360"/>
        <w:jc w:val="center"/>
        <w:rPr>
          <w:rFonts w:asciiTheme="minorHAnsi" w:eastAsia="MS Gothic" w:hAnsiTheme="minorHAnsi" w:cstheme="minorHAnsi"/>
          <w:b/>
          <w:bCs/>
          <w:color w:val="282156"/>
          <w:sz w:val="28"/>
          <w:szCs w:val="28"/>
        </w:rPr>
      </w:pPr>
    </w:p>
    <w:p w:rsidR="00151790" w:rsidRPr="00151790" w:rsidRDefault="00151790" w:rsidP="00151790">
      <w:pPr>
        <w:spacing w:before="0" w:after="0" w:line="240" w:lineRule="auto"/>
        <w:ind w:firstLine="360"/>
        <w:jc w:val="center"/>
        <w:rPr>
          <w:rFonts w:asciiTheme="minorHAnsi" w:eastAsia="MS Gothic" w:hAnsiTheme="minorHAnsi" w:cstheme="minorHAnsi"/>
          <w:b/>
          <w:bCs/>
          <w:color w:val="282156"/>
          <w:sz w:val="28"/>
          <w:szCs w:val="28"/>
        </w:rPr>
      </w:pPr>
    </w:p>
    <w:p w:rsidR="00DD555C" w:rsidRPr="00151790" w:rsidRDefault="00DD555C" w:rsidP="00072407">
      <w:pPr>
        <w:spacing w:before="0" w:after="0" w:line="240" w:lineRule="auto"/>
        <w:ind w:firstLine="360"/>
        <w:rPr>
          <w:rFonts w:asciiTheme="minorHAnsi" w:eastAsia="MS Gothic" w:hAnsiTheme="minorHAnsi" w:cstheme="minorHAnsi"/>
          <w:b/>
          <w:bCs/>
          <w:color w:val="282156"/>
          <w:sz w:val="28"/>
          <w:szCs w:val="28"/>
        </w:rPr>
      </w:pPr>
    </w:p>
    <w:p w:rsidR="00151790" w:rsidRPr="00151790" w:rsidRDefault="00151790" w:rsidP="00151790">
      <w:pPr>
        <w:spacing w:before="0" w:after="0" w:line="240" w:lineRule="auto"/>
        <w:ind w:firstLine="360"/>
        <w:jc w:val="center"/>
        <w:rPr>
          <w:rFonts w:asciiTheme="minorHAnsi" w:eastAsia="MS Gothic" w:hAnsiTheme="minorHAnsi" w:cstheme="minorHAnsi"/>
          <w:b/>
          <w:bCs/>
          <w:color w:val="282156"/>
          <w:sz w:val="28"/>
          <w:szCs w:val="28"/>
        </w:rPr>
      </w:pPr>
    </w:p>
    <w:p w:rsidR="00151790" w:rsidRPr="00151790" w:rsidRDefault="00151790" w:rsidP="00151790">
      <w:pPr>
        <w:spacing w:before="0" w:after="0" w:line="240" w:lineRule="auto"/>
        <w:ind w:firstLine="360"/>
        <w:jc w:val="center"/>
        <w:rPr>
          <w:rFonts w:asciiTheme="minorHAnsi" w:eastAsia="MS Gothic" w:hAnsiTheme="minorHAnsi" w:cstheme="minorHAnsi"/>
          <w:b/>
          <w:bCs/>
          <w:color w:val="282156"/>
          <w:sz w:val="28"/>
          <w:szCs w:val="28"/>
        </w:rPr>
      </w:pPr>
    </w:p>
    <w:p w:rsidR="00151790" w:rsidRPr="00151790" w:rsidRDefault="00151790" w:rsidP="00151790">
      <w:pPr>
        <w:spacing w:before="0" w:after="0" w:line="240" w:lineRule="auto"/>
        <w:ind w:firstLine="360"/>
        <w:jc w:val="center"/>
        <w:rPr>
          <w:rFonts w:asciiTheme="minorHAnsi" w:eastAsia="MS Gothic" w:hAnsiTheme="minorHAnsi" w:cstheme="minorHAnsi"/>
          <w:b/>
          <w:bCs/>
          <w:color w:val="282156"/>
          <w:sz w:val="28"/>
          <w:szCs w:val="28"/>
        </w:rPr>
      </w:pPr>
    </w:p>
    <w:p w:rsidR="00151790" w:rsidRPr="00CF501E" w:rsidRDefault="00151790" w:rsidP="00151790">
      <w:pPr>
        <w:spacing w:before="0" w:after="0" w:line="240" w:lineRule="auto"/>
        <w:ind w:firstLine="360"/>
        <w:jc w:val="center"/>
        <w:rPr>
          <w:rFonts w:asciiTheme="majorHAnsi" w:eastAsia="MS Gothic" w:hAnsiTheme="majorHAnsi"/>
          <w:b/>
          <w:bCs/>
          <w:color w:val="282156"/>
          <w:sz w:val="28"/>
          <w:szCs w:val="28"/>
        </w:rPr>
      </w:pPr>
    </w:p>
    <w:p w:rsidR="00151790" w:rsidRPr="00CF501E" w:rsidRDefault="00151790" w:rsidP="00151790">
      <w:pPr>
        <w:spacing w:before="0" w:after="0" w:line="240" w:lineRule="auto"/>
        <w:ind w:firstLine="360"/>
        <w:jc w:val="center"/>
        <w:rPr>
          <w:rFonts w:asciiTheme="majorHAnsi" w:eastAsia="MS Gothic" w:hAnsiTheme="majorHAnsi"/>
          <w:b/>
          <w:bCs/>
          <w:color w:val="282156"/>
          <w:sz w:val="28"/>
          <w:szCs w:val="28"/>
        </w:rPr>
      </w:pPr>
    </w:p>
    <w:p w:rsidR="00151790" w:rsidRPr="00CF501E" w:rsidRDefault="00151790" w:rsidP="00151790">
      <w:pPr>
        <w:spacing w:before="0" w:after="0" w:line="240" w:lineRule="auto"/>
        <w:ind w:firstLine="360"/>
        <w:jc w:val="center"/>
        <w:rPr>
          <w:rFonts w:asciiTheme="majorHAnsi" w:eastAsia="MS Gothic" w:hAnsiTheme="majorHAnsi"/>
          <w:b/>
          <w:bCs/>
          <w:color w:val="282156"/>
          <w:sz w:val="28"/>
          <w:szCs w:val="28"/>
        </w:rPr>
      </w:pPr>
    </w:p>
    <w:p w:rsidR="00151790" w:rsidRDefault="00151790" w:rsidP="00151790">
      <w:pPr>
        <w:spacing w:line="240" w:lineRule="auto"/>
        <w:rPr>
          <w:rStyle w:val="Zdraznn"/>
        </w:rPr>
      </w:pPr>
    </w:p>
    <w:p w:rsidR="00151790" w:rsidRDefault="00151790">
      <w:pPr>
        <w:spacing w:before="0" w:after="0" w:line="240" w:lineRule="auto"/>
        <w:jc w:val="left"/>
        <w:rPr>
          <w:rStyle w:val="Zdraznn"/>
        </w:rPr>
      </w:pPr>
      <w:r>
        <w:rPr>
          <w:rStyle w:val="Zdraznn"/>
        </w:rPr>
        <w:br w:type="page"/>
      </w:r>
    </w:p>
    <w:p w:rsidR="00151790" w:rsidRPr="00122A6F" w:rsidRDefault="00151790" w:rsidP="00151790">
      <w:pPr>
        <w:spacing w:line="240" w:lineRule="auto"/>
        <w:rPr>
          <w:rStyle w:val="Zdraznn"/>
          <w:rFonts w:asciiTheme="minorHAnsi" w:hAnsiTheme="minorHAnsi"/>
        </w:rPr>
      </w:pPr>
      <w:bookmarkStart w:id="6" w:name="_GoBack"/>
      <w:bookmarkEnd w:id="6"/>
      <w:r w:rsidRPr="00122A6F">
        <w:rPr>
          <w:rStyle w:val="Zdraznn"/>
          <w:rFonts w:asciiTheme="minorHAnsi" w:hAnsiTheme="minorHAnsi"/>
        </w:rPr>
        <w:lastRenderedPageBreak/>
        <w:t>Zadavatel:</w:t>
      </w:r>
    </w:p>
    <w:tbl>
      <w:tblPr>
        <w:tblW w:w="0" w:type="auto"/>
        <w:tblLayout w:type="fixed"/>
        <w:tblLook w:val="0000" w:firstRow="0" w:lastRow="0" w:firstColumn="0" w:lastColumn="0" w:noHBand="0" w:noVBand="0"/>
      </w:tblPr>
      <w:tblGrid>
        <w:gridCol w:w="4928"/>
      </w:tblGrid>
      <w:tr w:rsidR="00151790" w:rsidRPr="00122A6F" w:rsidTr="00151790">
        <w:trPr>
          <w:trHeight w:val="1824"/>
        </w:trPr>
        <w:tc>
          <w:tcPr>
            <w:tcW w:w="4928" w:type="dxa"/>
          </w:tcPr>
          <w:p w:rsidR="00151790" w:rsidRPr="00122A6F" w:rsidRDefault="00151790" w:rsidP="00151790">
            <w:pPr>
              <w:spacing w:before="0" w:after="120" w:line="240" w:lineRule="auto"/>
              <w:jc w:val="left"/>
              <w:rPr>
                <w:rFonts w:asciiTheme="minorHAnsi" w:hAnsiTheme="minorHAnsi"/>
                <w:b/>
              </w:rPr>
            </w:pPr>
            <w:r w:rsidRPr="00122A6F">
              <w:rPr>
                <w:rFonts w:asciiTheme="minorHAnsi" w:hAnsiTheme="minorHAnsi"/>
                <w:b/>
              </w:rPr>
              <w:t>Město Ostrov</w:t>
            </w:r>
          </w:p>
          <w:p w:rsidR="00151790" w:rsidRPr="00122A6F" w:rsidRDefault="00151790" w:rsidP="00151790">
            <w:pPr>
              <w:spacing w:before="0" w:after="0" w:line="240" w:lineRule="auto"/>
              <w:jc w:val="left"/>
              <w:rPr>
                <w:rFonts w:asciiTheme="minorHAnsi" w:hAnsiTheme="minorHAnsi"/>
              </w:rPr>
            </w:pPr>
            <w:r w:rsidRPr="00122A6F">
              <w:rPr>
                <w:rFonts w:asciiTheme="minorHAnsi" w:hAnsiTheme="minorHAnsi"/>
              </w:rPr>
              <w:t>Jáchymovská 1</w:t>
            </w:r>
          </w:p>
          <w:p w:rsidR="00151790" w:rsidRPr="00122A6F" w:rsidRDefault="00151790" w:rsidP="00151790">
            <w:pPr>
              <w:spacing w:before="0" w:after="0" w:line="240" w:lineRule="auto"/>
              <w:jc w:val="left"/>
              <w:rPr>
                <w:rFonts w:asciiTheme="minorHAnsi" w:hAnsiTheme="minorHAnsi"/>
              </w:rPr>
            </w:pPr>
            <w:r w:rsidRPr="00122A6F">
              <w:rPr>
                <w:rFonts w:asciiTheme="minorHAnsi" w:hAnsiTheme="minorHAnsi"/>
              </w:rPr>
              <w:t>363 01 Ostrov</w:t>
            </w:r>
          </w:p>
          <w:p w:rsidR="00151790" w:rsidRPr="00122A6F" w:rsidRDefault="00151790" w:rsidP="00151790">
            <w:pPr>
              <w:spacing w:before="0" w:after="0" w:line="240" w:lineRule="auto"/>
              <w:jc w:val="left"/>
              <w:rPr>
                <w:rFonts w:asciiTheme="minorHAnsi" w:hAnsiTheme="minorHAnsi"/>
              </w:rPr>
            </w:pPr>
            <w:r w:rsidRPr="00122A6F">
              <w:rPr>
                <w:rFonts w:asciiTheme="minorHAnsi" w:hAnsiTheme="minorHAnsi"/>
              </w:rPr>
              <w:t>Odbor rozvoje a územního plánování</w:t>
            </w:r>
          </w:p>
        </w:tc>
      </w:tr>
    </w:tbl>
    <w:p w:rsidR="00151790" w:rsidRPr="00122A6F" w:rsidRDefault="00151790" w:rsidP="00151790">
      <w:pPr>
        <w:spacing w:line="240" w:lineRule="auto"/>
        <w:rPr>
          <w:rStyle w:val="Zdraznn"/>
          <w:rFonts w:asciiTheme="minorHAnsi" w:hAnsiTheme="minorHAnsi"/>
        </w:rPr>
      </w:pPr>
      <w:r w:rsidRPr="00122A6F">
        <w:rPr>
          <w:rStyle w:val="Zdraznn"/>
          <w:rFonts w:asciiTheme="minorHAnsi" w:hAnsiTheme="minorHAnsi"/>
        </w:rPr>
        <w:t>Zpracovatel:</w:t>
      </w:r>
    </w:p>
    <w:tbl>
      <w:tblPr>
        <w:tblW w:w="10031" w:type="dxa"/>
        <w:tblLayout w:type="fixed"/>
        <w:tblLook w:val="0000" w:firstRow="0" w:lastRow="0" w:firstColumn="0" w:lastColumn="0" w:noHBand="0" w:noVBand="0"/>
      </w:tblPr>
      <w:tblGrid>
        <w:gridCol w:w="10031"/>
      </w:tblGrid>
      <w:tr w:rsidR="00151790" w:rsidRPr="00122A6F" w:rsidTr="00151790">
        <w:trPr>
          <w:trHeight w:val="3334"/>
        </w:trPr>
        <w:tc>
          <w:tcPr>
            <w:tcW w:w="10031" w:type="dxa"/>
          </w:tcPr>
          <w:p w:rsidR="00151790" w:rsidRPr="00122A6F" w:rsidRDefault="00151790" w:rsidP="00151790">
            <w:pPr>
              <w:snapToGrid w:val="0"/>
              <w:spacing w:before="0" w:after="120" w:line="240" w:lineRule="auto"/>
              <w:jc w:val="left"/>
              <w:rPr>
                <w:rFonts w:asciiTheme="minorHAnsi" w:hAnsiTheme="minorHAnsi"/>
                <w:b/>
              </w:rPr>
            </w:pPr>
            <w:r w:rsidRPr="00122A6F">
              <w:rPr>
                <w:rFonts w:asciiTheme="minorHAnsi" w:hAnsiTheme="minorHAnsi"/>
                <w:b/>
              </w:rPr>
              <w:t>RegioPartner, s.r.o.</w:t>
            </w:r>
          </w:p>
          <w:p w:rsidR="00151790" w:rsidRPr="00122A6F" w:rsidRDefault="00151790" w:rsidP="00151790">
            <w:pPr>
              <w:spacing w:before="0" w:after="0" w:line="240" w:lineRule="auto"/>
              <w:jc w:val="left"/>
              <w:rPr>
                <w:rFonts w:asciiTheme="minorHAnsi" w:hAnsiTheme="minorHAnsi"/>
              </w:rPr>
            </w:pPr>
            <w:r w:rsidRPr="00122A6F">
              <w:rPr>
                <w:rFonts w:asciiTheme="minorHAnsi" w:hAnsiTheme="minorHAnsi"/>
              </w:rPr>
              <w:t>Prosecká 412/74</w:t>
            </w:r>
          </w:p>
          <w:p w:rsidR="00151790" w:rsidRPr="00122A6F" w:rsidRDefault="00151790" w:rsidP="00151790">
            <w:pPr>
              <w:spacing w:before="0" w:after="0" w:line="240" w:lineRule="auto"/>
              <w:jc w:val="left"/>
              <w:rPr>
                <w:rFonts w:asciiTheme="minorHAnsi" w:hAnsiTheme="minorHAnsi"/>
              </w:rPr>
            </w:pPr>
            <w:r w:rsidRPr="00122A6F">
              <w:rPr>
                <w:rFonts w:asciiTheme="minorHAnsi" w:hAnsiTheme="minorHAnsi"/>
              </w:rPr>
              <w:t>190 00 Praha 9</w:t>
            </w:r>
          </w:p>
          <w:p w:rsidR="00151790" w:rsidRPr="00122A6F" w:rsidRDefault="00151790" w:rsidP="00151790">
            <w:pPr>
              <w:snapToGrid w:val="0"/>
              <w:spacing w:before="0" w:after="0" w:line="240" w:lineRule="auto"/>
              <w:jc w:val="left"/>
              <w:rPr>
                <w:rFonts w:asciiTheme="minorHAnsi" w:hAnsiTheme="minorHAnsi"/>
                <w:i/>
              </w:rPr>
            </w:pPr>
            <w:r w:rsidRPr="00122A6F">
              <w:rPr>
                <w:rFonts w:asciiTheme="minorHAnsi" w:hAnsiTheme="minorHAnsi"/>
                <w:i/>
              </w:rPr>
              <w:t>Pracoviště zpracovatele:</w:t>
            </w:r>
          </w:p>
          <w:p w:rsidR="00151790" w:rsidRPr="00122A6F" w:rsidRDefault="00151790" w:rsidP="00151790">
            <w:pPr>
              <w:spacing w:before="0" w:after="0" w:line="240" w:lineRule="auto"/>
              <w:jc w:val="left"/>
              <w:rPr>
                <w:rFonts w:asciiTheme="minorHAnsi" w:hAnsiTheme="minorHAnsi"/>
              </w:rPr>
            </w:pPr>
            <w:r w:rsidRPr="00122A6F">
              <w:rPr>
                <w:rFonts w:asciiTheme="minorHAnsi" w:hAnsiTheme="minorHAnsi"/>
              </w:rPr>
              <w:t>Prosecká 811/76a</w:t>
            </w:r>
          </w:p>
          <w:p w:rsidR="00151790" w:rsidRPr="00122A6F" w:rsidRDefault="00151790" w:rsidP="00151790">
            <w:pPr>
              <w:snapToGrid w:val="0"/>
              <w:spacing w:before="0" w:after="0" w:line="240" w:lineRule="auto"/>
              <w:jc w:val="left"/>
              <w:rPr>
                <w:rFonts w:asciiTheme="minorHAnsi" w:hAnsiTheme="minorHAnsi"/>
              </w:rPr>
            </w:pPr>
            <w:r w:rsidRPr="00122A6F">
              <w:rPr>
                <w:rFonts w:asciiTheme="minorHAnsi" w:hAnsiTheme="minorHAnsi"/>
              </w:rPr>
              <w:t>190 00 Praha 9</w:t>
            </w:r>
          </w:p>
          <w:p w:rsidR="00151790" w:rsidRPr="00122A6F" w:rsidRDefault="00151790" w:rsidP="00151790">
            <w:pPr>
              <w:snapToGrid w:val="0"/>
              <w:spacing w:before="0" w:after="120" w:line="240" w:lineRule="auto"/>
              <w:jc w:val="left"/>
              <w:rPr>
                <w:rFonts w:asciiTheme="minorHAnsi" w:hAnsiTheme="minorHAnsi"/>
              </w:rPr>
            </w:pPr>
          </w:p>
          <w:p w:rsidR="00151790" w:rsidRPr="00122A6F" w:rsidRDefault="00151790" w:rsidP="00151790">
            <w:pPr>
              <w:snapToGrid w:val="0"/>
              <w:spacing w:before="0" w:after="120" w:line="240" w:lineRule="auto"/>
              <w:jc w:val="left"/>
              <w:rPr>
                <w:rFonts w:asciiTheme="minorHAnsi" w:hAnsiTheme="minorHAnsi"/>
              </w:rPr>
            </w:pPr>
          </w:p>
          <w:p w:rsidR="00151790" w:rsidRPr="00122A6F" w:rsidRDefault="00151790" w:rsidP="00151790">
            <w:pPr>
              <w:snapToGrid w:val="0"/>
              <w:spacing w:before="0" w:after="0" w:line="240" w:lineRule="auto"/>
              <w:ind w:right="-4360"/>
              <w:jc w:val="left"/>
              <w:rPr>
                <w:rFonts w:asciiTheme="minorHAnsi" w:hAnsiTheme="minorHAnsi"/>
              </w:rPr>
            </w:pPr>
            <w:r w:rsidRPr="00122A6F">
              <w:rPr>
                <w:rFonts w:asciiTheme="minorHAnsi" w:hAnsiTheme="minorHAnsi"/>
              </w:rPr>
              <w:t xml:space="preserve">Strategický plán rozvoje města Ostrov je financován z prostředků Evropského sociálního fondu </w:t>
            </w:r>
          </w:p>
          <w:p w:rsidR="00151790" w:rsidRPr="00122A6F" w:rsidRDefault="00151790" w:rsidP="00151790">
            <w:pPr>
              <w:snapToGrid w:val="0"/>
              <w:spacing w:before="0" w:after="0" w:line="240" w:lineRule="auto"/>
              <w:ind w:right="-4360"/>
              <w:jc w:val="left"/>
              <w:rPr>
                <w:rFonts w:asciiTheme="minorHAnsi" w:hAnsiTheme="minorHAnsi"/>
              </w:rPr>
            </w:pPr>
            <w:r w:rsidRPr="00122A6F">
              <w:rPr>
                <w:rFonts w:asciiTheme="minorHAnsi" w:hAnsiTheme="minorHAnsi"/>
              </w:rPr>
              <w:t>prostřednictvím Operačního programu Lidské zdroje a zaměstnanost a státního rozpočtu České republiky.</w:t>
            </w:r>
          </w:p>
          <w:p w:rsidR="00151790" w:rsidRPr="00122A6F" w:rsidRDefault="00151790" w:rsidP="00151790">
            <w:pPr>
              <w:snapToGrid w:val="0"/>
              <w:spacing w:before="0" w:after="0" w:line="240" w:lineRule="auto"/>
              <w:ind w:right="-4360"/>
              <w:jc w:val="left"/>
              <w:rPr>
                <w:rFonts w:asciiTheme="minorHAnsi" w:hAnsiTheme="minorHAnsi"/>
              </w:rPr>
            </w:pPr>
            <w:r w:rsidRPr="00122A6F">
              <w:rPr>
                <w:rFonts w:asciiTheme="minorHAnsi" w:hAnsiTheme="minorHAnsi"/>
              </w:rPr>
              <w:t>Registrační číslo projektu: CZ.03.4.74/0.0/0.0/16_058/0007381</w:t>
            </w:r>
          </w:p>
        </w:tc>
      </w:tr>
    </w:tbl>
    <w:p w:rsidR="00066169" w:rsidRPr="00CF501E" w:rsidRDefault="00066169" w:rsidP="0075380D">
      <w:pPr>
        <w:spacing w:before="0" w:after="0" w:line="240" w:lineRule="auto"/>
        <w:jc w:val="left"/>
        <w:rPr>
          <w:rFonts w:eastAsia="MS Gothic"/>
          <w:b/>
          <w:bCs/>
          <w:color w:val="282156"/>
          <w:sz w:val="24"/>
          <w:szCs w:val="24"/>
        </w:rPr>
      </w:pPr>
      <w:r w:rsidRPr="00CF501E">
        <w:rPr>
          <w:rFonts w:eastAsia="MS Gothic"/>
          <w:b/>
          <w:bCs/>
          <w:color w:val="282156"/>
          <w:sz w:val="24"/>
          <w:szCs w:val="24"/>
        </w:rPr>
        <w:br w:type="page"/>
      </w:r>
    </w:p>
    <w:p w:rsidR="00066169" w:rsidRPr="00CF501E" w:rsidRDefault="00066169" w:rsidP="0075380D">
      <w:pPr>
        <w:pStyle w:val="Nadpis1"/>
        <w:spacing w:line="240" w:lineRule="auto"/>
        <w:ind w:left="360" w:hanging="360"/>
        <w:rPr>
          <w:b w:val="0"/>
          <w:bCs w:val="0"/>
          <w:caps/>
        </w:rPr>
      </w:pPr>
      <w:bookmarkStart w:id="7" w:name="_Toc335999863"/>
      <w:bookmarkStart w:id="8" w:name="_Toc336001785"/>
      <w:bookmarkStart w:id="9" w:name="_Toc336265752"/>
      <w:bookmarkStart w:id="10" w:name="_Toc337152073"/>
      <w:bookmarkStart w:id="11" w:name="_Toc337455289"/>
      <w:bookmarkStart w:id="12" w:name="_Toc341267956"/>
      <w:bookmarkStart w:id="13" w:name="_Toc341451238"/>
      <w:bookmarkStart w:id="14" w:name="_Toc341968806"/>
      <w:bookmarkStart w:id="15" w:name="_Toc341971647"/>
      <w:bookmarkStart w:id="16" w:name="_Toc342053963"/>
      <w:bookmarkStart w:id="17" w:name="_Toc523749883"/>
      <w:r w:rsidRPr="00CF501E">
        <w:lastRenderedPageBreak/>
        <w:t>O</w:t>
      </w:r>
      <w:bookmarkEnd w:id="0"/>
      <w:bookmarkEnd w:id="1"/>
      <w:bookmarkEnd w:id="2"/>
      <w:bookmarkEnd w:id="3"/>
      <w:bookmarkEnd w:id="4"/>
      <w:bookmarkEnd w:id="5"/>
      <w:bookmarkEnd w:id="7"/>
      <w:bookmarkEnd w:id="8"/>
      <w:bookmarkEnd w:id="9"/>
      <w:bookmarkEnd w:id="10"/>
      <w:bookmarkEnd w:id="11"/>
      <w:bookmarkEnd w:id="12"/>
      <w:r w:rsidRPr="00CF501E">
        <w:t>bsah</w:t>
      </w:r>
      <w:bookmarkEnd w:id="13"/>
      <w:bookmarkEnd w:id="14"/>
      <w:bookmarkEnd w:id="15"/>
      <w:bookmarkEnd w:id="16"/>
      <w:bookmarkEnd w:id="17"/>
    </w:p>
    <w:p w:rsidR="00DE1473" w:rsidRDefault="00191740">
      <w:pPr>
        <w:pStyle w:val="Obsah1"/>
        <w:rPr>
          <w:rFonts w:asciiTheme="minorHAnsi" w:eastAsiaTheme="minorEastAsia" w:hAnsiTheme="minorHAnsi" w:cstheme="minorBidi"/>
          <w:b w:val="0"/>
          <w:bCs w:val="0"/>
          <w:caps w:val="0"/>
          <w:noProof/>
          <w:spacing w:val="0"/>
          <w:sz w:val="22"/>
          <w:szCs w:val="22"/>
          <w:lang w:eastAsia="cs-CZ"/>
        </w:rPr>
      </w:pPr>
      <w:r w:rsidRPr="00CF501E">
        <w:fldChar w:fldCharType="begin"/>
      </w:r>
      <w:r w:rsidR="00066169" w:rsidRPr="00CF501E">
        <w:instrText xml:space="preserve"> TOC \o "1-3" </w:instrText>
      </w:r>
      <w:r w:rsidRPr="00CF501E">
        <w:fldChar w:fldCharType="separate"/>
      </w:r>
      <w:r w:rsidR="00DE1473">
        <w:rPr>
          <w:noProof/>
        </w:rPr>
        <w:t>Obsah</w:t>
      </w:r>
      <w:r w:rsidR="00DE1473">
        <w:rPr>
          <w:noProof/>
        </w:rPr>
        <w:tab/>
      </w:r>
      <w:r>
        <w:rPr>
          <w:noProof/>
        </w:rPr>
        <w:fldChar w:fldCharType="begin"/>
      </w:r>
      <w:r w:rsidR="00DE1473">
        <w:rPr>
          <w:noProof/>
        </w:rPr>
        <w:instrText xml:space="preserve"> PAGEREF _Toc523749883 \h </w:instrText>
      </w:r>
      <w:r>
        <w:rPr>
          <w:noProof/>
        </w:rPr>
      </w:r>
      <w:r>
        <w:rPr>
          <w:noProof/>
        </w:rPr>
        <w:fldChar w:fldCharType="separate"/>
      </w:r>
      <w:r w:rsidR="004528A6">
        <w:rPr>
          <w:noProof/>
        </w:rPr>
        <w:t>4</w:t>
      </w:r>
      <w:r>
        <w:rPr>
          <w:noProof/>
        </w:rPr>
        <w:fldChar w:fldCharType="end"/>
      </w:r>
    </w:p>
    <w:p w:rsidR="00DE1473" w:rsidRDefault="00DE1473">
      <w:pPr>
        <w:pStyle w:val="Obsah1"/>
        <w:rPr>
          <w:rFonts w:asciiTheme="minorHAnsi" w:eastAsiaTheme="minorEastAsia" w:hAnsiTheme="minorHAnsi" w:cstheme="minorBidi"/>
          <w:b w:val="0"/>
          <w:bCs w:val="0"/>
          <w:caps w:val="0"/>
          <w:noProof/>
          <w:spacing w:val="0"/>
          <w:sz w:val="22"/>
          <w:szCs w:val="22"/>
          <w:lang w:eastAsia="cs-CZ"/>
        </w:rPr>
      </w:pPr>
      <w:r w:rsidRPr="00CC5F1B">
        <w:rPr>
          <w:rFonts w:asciiTheme="minorHAnsi" w:hAnsiTheme="minorHAnsi"/>
          <w:noProof/>
          <w:lang w:bidi="en-US"/>
        </w:rPr>
        <w:t>C. IMPLEMENTAČNÍ ČÁST</w:t>
      </w:r>
      <w:r>
        <w:rPr>
          <w:noProof/>
        </w:rPr>
        <w:tab/>
      </w:r>
      <w:r w:rsidR="00191740">
        <w:rPr>
          <w:noProof/>
        </w:rPr>
        <w:fldChar w:fldCharType="begin"/>
      </w:r>
      <w:r>
        <w:rPr>
          <w:noProof/>
        </w:rPr>
        <w:instrText xml:space="preserve"> PAGEREF _Toc523749884 \h </w:instrText>
      </w:r>
      <w:r w:rsidR="00191740">
        <w:rPr>
          <w:noProof/>
        </w:rPr>
      </w:r>
      <w:r w:rsidR="00191740">
        <w:rPr>
          <w:noProof/>
        </w:rPr>
        <w:fldChar w:fldCharType="separate"/>
      </w:r>
      <w:r w:rsidR="004528A6">
        <w:rPr>
          <w:noProof/>
        </w:rPr>
        <w:t>5</w:t>
      </w:r>
      <w:r w:rsidR="00191740">
        <w:rPr>
          <w:noProof/>
        </w:rPr>
        <w:fldChar w:fldCharType="end"/>
      </w:r>
    </w:p>
    <w:p w:rsidR="00DE1473" w:rsidRDefault="00DE1473">
      <w:pPr>
        <w:pStyle w:val="Obsah2"/>
        <w:tabs>
          <w:tab w:val="right" w:leader="dot" w:pos="9063"/>
        </w:tabs>
        <w:rPr>
          <w:rFonts w:asciiTheme="minorHAnsi" w:eastAsiaTheme="minorEastAsia" w:hAnsiTheme="minorHAnsi" w:cstheme="minorBidi"/>
          <w:smallCaps w:val="0"/>
          <w:noProof/>
          <w:spacing w:val="0"/>
          <w:sz w:val="22"/>
          <w:szCs w:val="22"/>
          <w:lang w:eastAsia="cs-CZ"/>
        </w:rPr>
      </w:pPr>
      <w:r>
        <w:rPr>
          <w:noProof/>
        </w:rPr>
        <w:t>C.1 Způsob zajištění, řízení, organizace naplňování SPRMO</w:t>
      </w:r>
      <w:r>
        <w:rPr>
          <w:noProof/>
        </w:rPr>
        <w:tab/>
      </w:r>
      <w:r w:rsidR="00191740">
        <w:rPr>
          <w:noProof/>
        </w:rPr>
        <w:fldChar w:fldCharType="begin"/>
      </w:r>
      <w:r>
        <w:rPr>
          <w:noProof/>
        </w:rPr>
        <w:instrText xml:space="preserve"> PAGEREF _Toc523749885 \h </w:instrText>
      </w:r>
      <w:r w:rsidR="00191740">
        <w:rPr>
          <w:noProof/>
        </w:rPr>
      </w:r>
      <w:r w:rsidR="00191740">
        <w:rPr>
          <w:noProof/>
        </w:rPr>
        <w:fldChar w:fldCharType="separate"/>
      </w:r>
      <w:r w:rsidR="004528A6">
        <w:rPr>
          <w:noProof/>
        </w:rPr>
        <w:t>5</w:t>
      </w:r>
      <w:r w:rsidR="00191740">
        <w:rPr>
          <w:noProof/>
        </w:rPr>
        <w:fldChar w:fldCharType="end"/>
      </w:r>
    </w:p>
    <w:p w:rsidR="00DE1473" w:rsidRDefault="00DE1473">
      <w:pPr>
        <w:pStyle w:val="Obsah2"/>
        <w:tabs>
          <w:tab w:val="right" w:leader="dot" w:pos="9063"/>
        </w:tabs>
        <w:rPr>
          <w:rFonts w:asciiTheme="minorHAnsi" w:eastAsiaTheme="minorEastAsia" w:hAnsiTheme="minorHAnsi" w:cstheme="minorBidi"/>
          <w:smallCaps w:val="0"/>
          <w:noProof/>
          <w:spacing w:val="0"/>
          <w:sz w:val="22"/>
          <w:szCs w:val="22"/>
          <w:lang w:eastAsia="cs-CZ"/>
        </w:rPr>
      </w:pPr>
      <w:r>
        <w:rPr>
          <w:noProof/>
        </w:rPr>
        <w:t>C.2 Indikátorová soustava SPRMO</w:t>
      </w:r>
      <w:r>
        <w:rPr>
          <w:noProof/>
        </w:rPr>
        <w:tab/>
      </w:r>
      <w:r w:rsidR="00191740">
        <w:rPr>
          <w:noProof/>
        </w:rPr>
        <w:fldChar w:fldCharType="begin"/>
      </w:r>
      <w:r>
        <w:rPr>
          <w:noProof/>
        </w:rPr>
        <w:instrText xml:space="preserve"> PAGEREF _Toc523749886 \h </w:instrText>
      </w:r>
      <w:r w:rsidR="00191740">
        <w:rPr>
          <w:noProof/>
        </w:rPr>
      </w:r>
      <w:r w:rsidR="00191740">
        <w:rPr>
          <w:noProof/>
        </w:rPr>
        <w:fldChar w:fldCharType="separate"/>
      </w:r>
      <w:r w:rsidR="004528A6">
        <w:rPr>
          <w:noProof/>
        </w:rPr>
        <w:t>7</w:t>
      </w:r>
      <w:r w:rsidR="00191740">
        <w:rPr>
          <w:noProof/>
        </w:rPr>
        <w:fldChar w:fldCharType="end"/>
      </w:r>
    </w:p>
    <w:p w:rsidR="00DE1473" w:rsidRDefault="00DE1473">
      <w:pPr>
        <w:pStyle w:val="Obsah2"/>
        <w:tabs>
          <w:tab w:val="right" w:leader="dot" w:pos="9063"/>
        </w:tabs>
        <w:rPr>
          <w:rFonts w:asciiTheme="minorHAnsi" w:eastAsiaTheme="minorEastAsia" w:hAnsiTheme="minorHAnsi" w:cstheme="minorBidi"/>
          <w:smallCaps w:val="0"/>
          <w:noProof/>
          <w:spacing w:val="0"/>
          <w:sz w:val="22"/>
          <w:szCs w:val="22"/>
          <w:lang w:eastAsia="cs-CZ"/>
        </w:rPr>
      </w:pPr>
      <w:r>
        <w:rPr>
          <w:noProof/>
        </w:rPr>
        <w:t>C.3 Postup sledování a vyhodnocování realizace SPRMO</w:t>
      </w:r>
      <w:r>
        <w:rPr>
          <w:noProof/>
        </w:rPr>
        <w:tab/>
      </w:r>
      <w:r w:rsidR="00191740">
        <w:rPr>
          <w:noProof/>
        </w:rPr>
        <w:fldChar w:fldCharType="begin"/>
      </w:r>
      <w:r>
        <w:rPr>
          <w:noProof/>
        </w:rPr>
        <w:instrText xml:space="preserve"> PAGEREF _Toc523749887 \h </w:instrText>
      </w:r>
      <w:r w:rsidR="00191740">
        <w:rPr>
          <w:noProof/>
        </w:rPr>
      </w:r>
      <w:r w:rsidR="00191740">
        <w:rPr>
          <w:noProof/>
        </w:rPr>
        <w:fldChar w:fldCharType="separate"/>
      </w:r>
      <w:r w:rsidR="004528A6">
        <w:rPr>
          <w:noProof/>
        </w:rPr>
        <w:t>16</w:t>
      </w:r>
      <w:r w:rsidR="00191740">
        <w:rPr>
          <w:noProof/>
        </w:rPr>
        <w:fldChar w:fldCharType="end"/>
      </w:r>
    </w:p>
    <w:p w:rsidR="00DE1473" w:rsidRDefault="00DE1473">
      <w:pPr>
        <w:pStyle w:val="Obsah2"/>
        <w:tabs>
          <w:tab w:val="right" w:leader="dot" w:pos="9063"/>
        </w:tabs>
        <w:rPr>
          <w:rFonts w:asciiTheme="minorHAnsi" w:eastAsiaTheme="minorEastAsia" w:hAnsiTheme="minorHAnsi" w:cstheme="minorBidi"/>
          <w:smallCaps w:val="0"/>
          <w:noProof/>
          <w:spacing w:val="0"/>
          <w:sz w:val="22"/>
          <w:szCs w:val="22"/>
          <w:lang w:eastAsia="cs-CZ"/>
        </w:rPr>
      </w:pPr>
      <w:r>
        <w:rPr>
          <w:noProof/>
        </w:rPr>
        <w:t>C.4 Postup tvorby Akčního plánu a Zásobníku projektů</w:t>
      </w:r>
      <w:r>
        <w:rPr>
          <w:noProof/>
        </w:rPr>
        <w:tab/>
      </w:r>
      <w:r w:rsidR="00191740">
        <w:rPr>
          <w:noProof/>
        </w:rPr>
        <w:fldChar w:fldCharType="begin"/>
      </w:r>
      <w:r>
        <w:rPr>
          <w:noProof/>
        </w:rPr>
        <w:instrText xml:space="preserve"> PAGEREF _Toc523749888 \h </w:instrText>
      </w:r>
      <w:r w:rsidR="00191740">
        <w:rPr>
          <w:noProof/>
        </w:rPr>
      </w:r>
      <w:r w:rsidR="00191740">
        <w:rPr>
          <w:noProof/>
        </w:rPr>
        <w:fldChar w:fldCharType="separate"/>
      </w:r>
      <w:r w:rsidR="004528A6">
        <w:rPr>
          <w:noProof/>
        </w:rPr>
        <w:t>19</w:t>
      </w:r>
      <w:r w:rsidR="00191740">
        <w:rPr>
          <w:noProof/>
        </w:rPr>
        <w:fldChar w:fldCharType="end"/>
      </w:r>
    </w:p>
    <w:p w:rsidR="00DE1473" w:rsidRDefault="00DE1473">
      <w:pPr>
        <w:pStyle w:val="Obsah1"/>
        <w:rPr>
          <w:rFonts w:asciiTheme="minorHAnsi" w:eastAsiaTheme="minorEastAsia" w:hAnsiTheme="minorHAnsi" w:cstheme="minorBidi"/>
          <w:b w:val="0"/>
          <w:bCs w:val="0"/>
          <w:caps w:val="0"/>
          <w:noProof/>
          <w:spacing w:val="0"/>
          <w:sz w:val="22"/>
          <w:szCs w:val="22"/>
          <w:lang w:eastAsia="cs-CZ"/>
        </w:rPr>
      </w:pPr>
      <w:r w:rsidRPr="00CC5F1B">
        <w:rPr>
          <w:b w:val="0"/>
          <w:bCs w:val="0"/>
          <w:noProof/>
        </w:rPr>
        <w:t>Přílohy</w:t>
      </w:r>
      <w:r>
        <w:rPr>
          <w:noProof/>
        </w:rPr>
        <w:tab/>
      </w:r>
      <w:r w:rsidR="00191740">
        <w:rPr>
          <w:noProof/>
        </w:rPr>
        <w:fldChar w:fldCharType="begin"/>
      </w:r>
      <w:r>
        <w:rPr>
          <w:noProof/>
        </w:rPr>
        <w:instrText xml:space="preserve"> PAGEREF _Toc523749889 \h </w:instrText>
      </w:r>
      <w:r w:rsidR="00191740">
        <w:rPr>
          <w:noProof/>
        </w:rPr>
      </w:r>
      <w:r w:rsidR="00191740">
        <w:rPr>
          <w:noProof/>
        </w:rPr>
        <w:fldChar w:fldCharType="separate"/>
      </w:r>
      <w:r w:rsidR="004528A6">
        <w:rPr>
          <w:noProof/>
        </w:rPr>
        <w:t>25</w:t>
      </w:r>
      <w:r w:rsidR="00191740">
        <w:rPr>
          <w:noProof/>
        </w:rPr>
        <w:fldChar w:fldCharType="end"/>
      </w:r>
    </w:p>
    <w:p w:rsidR="00DE1473" w:rsidRDefault="00DE1473">
      <w:pPr>
        <w:pStyle w:val="Obsah2"/>
        <w:tabs>
          <w:tab w:val="right" w:leader="dot" w:pos="9063"/>
        </w:tabs>
        <w:rPr>
          <w:rFonts w:asciiTheme="minorHAnsi" w:eastAsiaTheme="minorEastAsia" w:hAnsiTheme="minorHAnsi" w:cstheme="minorBidi"/>
          <w:smallCaps w:val="0"/>
          <w:noProof/>
          <w:spacing w:val="0"/>
          <w:sz w:val="22"/>
          <w:szCs w:val="22"/>
          <w:lang w:eastAsia="cs-CZ"/>
        </w:rPr>
      </w:pPr>
      <w:r>
        <w:rPr>
          <w:noProof/>
        </w:rPr>
        <w:t>Příloha č. 1 – Karta projektu</w:t>
      </w:r>
      <w:r>
        <w:rPr>
          <w:noProof/>
        </w:rPr>
        <w:tab/>
      </w:r>
      <w:r w:rsidR="00191740">
        <w:rPr>
          <w:noProof/>
        </w:rPr>
        <w:fldChar w:fldCharType="begin"/>
      </w:r>
      <w:r>
        <w:rPr>
          <w:noProof/>
        </w:rPr>
        <w:instrText xml:space="preserve"> PAGEREF _Toc523749890 \h </w:instrText>
      </w:r>
      <w:r w:rsidR="00191740">
        <w:rPr>
          <w:noProof/>
        </w:rPr>
      </w:r>
      <w:r w:rsidR="00191740">
        <w:rPr>
          <w:noProof/>
        </w:rPr>
        <w:fldChar w:fldCharType="separate"/>
      </w:r>
      <w:r w:rsidR="004528A6">
        <w:rPr>
          <w:noProof/>
        </w:rPr>
        <w:t>25</w:t>
      </w:r>
      <w:r w:rsidR="00191740">
        <w:rPr>
          <w:noProof/>
        </w:rPr>
        <w:fldChar w:fldCharType="end"/>
      </w:r>
    </w:p>
    <w:p w:rsidR="00DE1473" w:rsidRDefault="00DE1473">
      <w:pPr>
        <w:pStyle w:val="Obsah2"/>
        <w:tabs>
          <w:tab w:val="right" w:leader="dot" w:pos="9063"/>
        </w:tabs>
        <w:rPr>
          <w:rFonts w:asciiTheme="minorHAnsi" w:eastAsiaTheme="minorEastAsia" w:hAnsiTheme="minorHAnsi" w:cstheme="minorBidi"/>
          <w:smallCaps w:val="0"/>
          <w:noProof/>
          <w:spacing w:val="0"/>
          <w:sz w:val="22"/>
          <w:szCs w:val="22"/>
          <w:lang w:eastAsia="cs-CZ"/>
        </w:rPr>
      </w:pPr>
      <w:r>
        <w:rPr>
          <w:noProof/>
        </w:rPr>
        <w:t>Příloha č. 2 – Záměr investice / velké opravy</w:t>
      </w:r>
      <w:r>
        <w:rPr>
          <w:noProof/>
        </w:rPr>
        <w:tab/>
      </w:r>
      <w:r w:rsidR="00191740">
        <w:rPr>
          <w:noProof/>
        </w:rPr>
        <w:fldChar w:fldCharType="begin"/>
      </w:r>
      <w:r>
        <w:rPr>
          <w:noProof/>
        </w:rPr>
        <w:instrText xml:space="preserve"> PAGEREF _Toc523749891 \h </w:instrText>
      </w:r>
      <w:r w:rsidR="00191740">
        <w:rPr>
          <w:noProof/>
        </w:rPr>
      </w:r>
      <w:r w:rsidR="00191740">
        <w:rPr>
          <w:noProof/>
        </w:rPr>
        <w:fldChar w:fldCharType="separate"/>
      </w:r>
      <w:r w:rsidR="004528A6">
        <w:rPr>
          <w:noProof/>
        </w:rPr>
        <w:t>26</w:t>
      </w:r>
      <w:r w:rsidR="00191740">
        <w:rPr>
          <w:noProof/>
        </w:rPr>
        <w:fldChar w:fldCharType="end"/>
      </w:r>
    </w:p>
    <w:p w:rsidR="00DE1473" w:rsidRDefault="00DE1473">
      <w:pPr>
        <w:pStyle w:val="Obsah2"/>
        <w:tabs>
          <w:tab w:val="right" w:leader="dot" w:pos="9063"/>
        </w:tabs>
        <w:rPr>
          <w:rFonts w:asciiTheme="minorHAnsi" w:eastAsiaTheme="minorEastAsia" w:hAnsiTheme="minorHAnsi" w:cstheme="minorBidi"/>
          <w:smallCaps w:val="0"/>
          <w:noProof/>
          <w:spacing w:val="0"/>
          <w:sz w:val="22"/>
          <w:szCs w:val="22"/>
          <w:lang w:eastAsia="cs-CZ"/>
        </w:rPr>
      </w:pPr>
      <w:r>
        <w:rPr>
          <w:noProof/>
        </w:rPr>
        <w:t>Příloha č. 3 – Struktura Zásobníku projektů</w:t>
      </w:r>
      <w:r>
        <w:rPr>
          <w:noProof/>
        </w:rPr>
        <w:tab/>
      </w:r>
      <w:r w:rsidR="00191740">
        <w:rPr>
          <w:noProof/>
        </w:rPr>
        <w:fldChar w:fldCharType="begin"/>
      </w:r>
      <w:r>
        <w:rPr>
          <w:noProof/>
        </w:rPr>
        <w:instrText xml:space="preserve"> PAGEREF _Toc523749892 \h </w:instrText>
      </w:r>
      <w:r w:rsidR="00191740">
        <w:rPr>
          <w:noProof/>
        </w:rPr>
      </w:r>
      <w:r w:rsidR="00191740">
        <w:rPr>
          <w:noProof/>
        </w:rPr>
        <w:fldChar w:fldCharType="separate"/>
      </w:r>
      <w:r w:rsidR="004528A6">
        <w:rPr>
          <w:noProof/>
        </w:rPr>
        <w:t>27</w:t>
      </w:r>
      <w:r w:rsidR="00191740">
        <w:rPr>
          <w:noProof/>
        </w:rPr>
        <w:fldChar w:fldCharType="end"/>
      </w:r>
    </w:p>
    <w:p w:rsidR="00DE1473" w:rsidRDefault="00DE1473">
      <w:pPr>
        <w:pStyle w:val="Obsah2"/>
        <w:tabs>
          <w:tab w:val="right" w:leader="dot" w:pos="9063"/>
        </w:tabs>
        <w:rPr>
          <w:rFonts w:asciiTheme="minorHAnsi" w:eastAsiaTheme="minorEastAsia" w:hAnsiTheme="minorHAnsi" w:cstheme="minorBidi"/>
          <w:smallCaps w:val="0"/>
          <w:noProof/>
          <w:spacing w:val="0"/>
          <w:sz w:val="22"/>
          <w:szCs w:val="22"/>
          <w:lang w:eastAsia="cs-CZ"/>
        </w:rPr>
      </w:pPr>
      <w:r>
        <w:rPr>
          <w:noProof/>
        </w:rPr>
        <w:t>Příloha č. 4 – Struktura Long listu, Short listu, Akčního plánu</w:t>
      </w:r>
      <w:r>
        <w:rPr>
          <w:noProof/>
        </w:rPr>
        <w:tab/>
      </w:r>
      <w:r w:rsidR="00191740">
        <w:rPr>
          <w:noProof/>
        </w:rPr>
        <w:fldChar w:fldCharType="begin"/>
      </w:r>
      <w:r>
        <w:rPr>
          <w:noProof/>
        </w:rPr>
        <w:instrText xml:space="preserve"> PAGEREF _Toc523749893 \h </w:instrText>
      </w:r>
      <w:r w:rsidR="00191740">
        <w:rPr>
          <w:noProof/>
        </w:rPr>
      </w:r>
      <w:r w:rsidR="00191740">
        <w:rPr>
          <w:noProof/>
        </w:rPr>
        <w:fldChar w:fldCharType="separate"/>
      </w:r>
      <w:r w:rsidR="004528A6">
        <w:rPr>
          <w:noProof/>
        </w:rPr>
        <w:t>28</w:t>
      </w:r>
      <w:r w:rsidR="00191740">
        <w:rPr>
          <w:noProof/>
        </w:rPr>
        <w:fldChar w:fldCharType="end"/>
      </w:r>
    </w:p>
    <w:p w:rsidR="00066169" w:rsidRPr="00CF501E" w:rsidRDefault="00191740" w:rsidP="0075380D">
      <w:pPr>
        <w:spacing w:before="0" w:after="0" w:line="240" w:lineRule="auto"/>
      </w:pPr>
      <w:r w:rsidRPr="00CF501E">
        <w:fldChar w:fldCharType="end"/>
      </w:r>
      <w:bookmarkStart w:id="18" w:name="_Toc341451239"/>
    </w:p>
    <w:p w:rsidR="00066169" w:rsidRDefault="00066169" w:rsidP="0075380D">
      <w:pPr>
        <w:spacing w:before="0" w:after="0" w:line="240" w:lineRule="auto"/>
        <w:jc w:val="left"/>
      </w:pPr>
    </w:p>
    <w:p w:rsidR="00066169" w:rsidRDefault="00066169" w:rsidP="0075380D">
      <w:pPr>
        <w:spacing w:before="0" w:after="0" w:line="240" w:lineRule="auto"/>
        <w:jc w:val="left"/>
      </w:pPr>
    </w:p>
    <w:p w:rsidR="00066169" w:rsidRDefault="00066169" w:rsidP="0075380D">
      <w:pPr>
        <w:spacing w:before="0" w:after="0" w:line="240" w:lineRule="auto"/>
        <w:jc w:val="left"/>
      </w:pPr>
    </w:p>
    <w:p w:rsidR="00066169" w:rsidRDefault="00066169" w:rsidP="0075380D">
      <w:pPr>
        <w:spacing w:before="0" w:after="0" w:line="240" w:lineRule="auto"/>
        <w:jc w:val="left"/>
      </w:pPr>
    </w:p>
    <w:p w:rsidR="00066169" w:rsidRDefault="00066169" w:rsidP="0075380D">
      <w:pPr>
        <w:spacing w:before="0" w:after="0" w:line="240" w:lineRule="auto"/>
        <w:jc w:val="left"/>
      </w:pPr>
    </w:p>
    <w:p w:rsidR="00C05B6C" w:rsidRDefault="00C05B6C">
      <w:pPr>
        <w:spacing w:before="0" w:after="0" w:line="240" w:lineRule="auto"/>
        <w:jc w:val="left"/>
        <w:rPr>
          <w:b/>
          <w:bCs/>
          <w:color w:val="372C74"/>
          <w:spacing w:val="20"/>
          <w:sz w:val="22"/>
          <w:szCs w:val="22"/>
        </w:rPr>
      </w:pPr>
      <w:r>
        <w:rPr>
          <w:sz w:val="22"/>
        </w:rPr>
        <w:br w:type="page"/>
      </w:r>
    </w:p>
    <w:p w:rsidR="00066169" w:rsidRPr="008F4B8C" w:rsidRDefault="0083149F" w:rsidP="008F4B8C">
      <w:pPr>
        <w:pStyle w:val="Nadpis1"/>
        <w:spacing w:line="240" w:lineRule="auto"/>
        <w:ind w:left="360" w:hanging="360"/>
        <w:rPr>
          <w:rFonts w:asciiTheme="minorHAnsi" w:hAnsiTheme="minorHAnsi"/>
          <w:lang w:bidi="en-US"/>
        </w:rPr>
      </w:pPr>
      <w:bookmarkStart w:id="19" w:name="_Toc523749884"/>
      <w:r>
        <w:rPr>
          <w:rFonts w:asciiTheme="minorHAnsi" w:hAnsiTheme="minorHAnsi"/>
          <w:lang w:bidi="en-US"/>
        </w:rPr>
        <w:lastRenderedPageBreak/>
        <w:t>C</w:t>
      </w:r>
      <w:r w:rsidR="00066169" w:rsidRPr="008F4B8C">
        <w:rPr>
          <w:rFonts w:asciiTheme="minorHAnsi" w:hAnsiTheme="minorHAnsi"/>
          <w:lang w:bidi="en-US"/>
        </w:rPr>
        <w:t xml:space="preserve">. </w:t>
      </w:r>
      <w:r>
        <w:rPr>
          <w:rFonts w:asciiTheme="minorHAnsi" w:hAnsiTheme="minorHAnsi"/>
          <w:lang w:bidi="en-US"/>
        </w:rPr>
        <w:t>IMPLEMENTAČNÍ</w:t>
      </w:r>
      <w:r w:rsidR="00066169" w:rsidRPr="008F4B8C">
        <w:rPr>
          <w:rFonts w:asciiTheme="minorHAnsi" w:hAnsiTheme="minorHAnsi"/>
          <w:lang w:bidi="en-US"/>
        </w:rPr>
        <w:t xml:space="preserve"> ČÁST</w:t>
      </w:r>
      <w:bookmarkEnd w:id="19"/>
    </w:p>
    <w:p w:rsidR="0083149F" w:rsidRDefault="0083149F" w:rsidP="0083149F">
      <w:pPr>
        <w:rPr>
          <w:rStyle w:val="Zdraznnintenzivn"/>
          <w:bCs/>
          <w:szCs w:val="22"/>
        </w:rPr>
      </w:pPr>
      <w:r>
        <w:rPr>
          <w:sz w:val="22"/>
          <w:szCs w:val="22"/>
        </w:rPr>
        <w:t>Implementační</w:t>
      </w:r>
      <w:r w:rsidR="00066169" w:rsidRPr="00586ECD">
        <w:rPr>
          <w:sz w:val="22"/>
          <w:szCs w:val="22"/>
        </w:rPr>
        <w:t xml:space="preserve"> část </w:t>
      </w:r>
      <w:r w:rsidR="00151790">
        <w:rPr>
          <w:sz w:val="22"/>
          <w:szCs w:val="22"/>
        </w:rPr>
        <w:t>Strategického plánu</w:t>
      </w:r>
      <w:r w:rsidR="00066169" w:rsidRPr="00586ECD">
        <w:rPr>
          <w:sz w:val="22"/>
          <w:szCs w:val="22"/>
        </w:rPr>
        <w:t xml:space="preserve"> rozvoje města </w:t>
      </w:r>
      <w:r w:rsidR="00151790">
        <w:rPr>
          <w:sz w:val="22"/>
          <w:szCs w:val="22"/>
        </w:rPr>
        <w:t xml:space="preserve">Ostrov </w:t>
      </w:r>
      <w:r w:rsidR="00066169" w:rsidRPr="00586ECD">
        <w:rPr>
          <w:sz w:val="22"/>
          <w:szCs w:val="22"/>
        </w:rPr>
        <w:t xml:space="preserve">(dále jen </w:t>
      </w:r>
      <w:r w:rsidR="00CC1079">
        <w:rPr>
          <w:sz w:val="22"/>
          <w:szCs w:val="22"/>
        </w:rPr>
        <w:t>SPRMO</w:t>
      </w:r>
      <w:r w:rsidR="00066169" w:rsidRPr="00586ECD">
        <w:rPr>
          <w:sz w:val="22"/>
          <w:szCs w:val="22"/>
        </w:rPr>
        <w:t>) vychází z</w:t>
      </w:r>
      <w:r>
        <w:rPr>
          <w:sz w:val="22"/>
          <w:szCs w:val="22"/>
        </w:rPr>
        <w:t> návrhové části a je zpracována na</w:t>
      </w:r>
      <w:r w:rsidR="00066169" w:rsidRPr="00586ECD">
        <w:rPr>
          <w:sz w:val="22"/>
          <w:szCs w:val="22"/>
        </w:rPr>
        <w:t xml:space="preserve"> </w:t>
      </w:r>
      <w:r w:rsidR="00066169" w:rsidRPr="00586ECD">
        <w:rPr>
          <w:rFonts w:cs="ArialMT"/>
          <w:sz w:val="22"/>
          <w:szCs w:val="22"/>
        </w:rPr>
        <w:t>podpor</w:t>
      </w:r>
      <w:r>
        <w:rPr>
          <w:rFonts w:cs="ArialMT"/>
          <w:sz w:val="22"/>
          <w:szCs w:val="22"/>
        </w:rPr>
        <w:t>u</w:t>
      </w:r>
      <w:r w:rsidR="00066169" w:rsidRPr="00586ECD">
        <w:rPr>
          <w:rFonts w:cs="ArialMT"/>
          <w:sz w:val="22"/>
          <w:szCs w:val="22"/>
        </w:rPr>
        <w:t xml:space="preserve"> </w:t>
      </w:r>
      <w:r w:rsidR="00066169" w:rsidRPr="00586ECD">
        <w:rPr>
          <w:rStyle w:val="Zdraznnintenzivn"/>
          <w:bCs/>
          <w:szCs w:val="22"/>
        </w:rPr>
        <w:t xml:space="preserve">realizace </w:t>
      </w:r>
      <w:r w:rsidR="00CC1079">
        <w:rPr>
          <w:rStyle w:val="Zdraznnintenzivn"/>
          <w:bCs/>
          <w:szCs w:val="22"/>
        </w:rPr>
        <w:t>SPRMO</w:t>
      </w:r>
      <w:r>
        <w:rPr>
          <w:rStyle w:val="Zdraznnintenzivn"/>
          <w:bCs/>
          <w:szCs w:val="22"/>
        </w:rPr>
        <w:t>.</w:t>
      </w:r>
    </w:p>
    <w:p w:rsidR="00476F2A" w:rsidRDefault="0083149F" w:rsidP="0083149F">
      <w:pPr>
        <w:rPr>
          <w:sz w:val="22"/>
          <w:szCs w:val="22"/>
        </w:rPr>
      </w:pPr>
      <w:r>
        <w:rPr>
          <w:rStyle w:val="Zdraznnintenzivn"/>
          <w:bCs/>
          <w:szCs w:val="22"/>
        </w:rPr>
        <w:t xml:space="preserve">V implementační části </w:t>
      </w:r>
      <w:r w:rsidRPr="00476F2A">
        <w:rPr>
          <w:sz w:val="22"/>
          <w:szCs w:val="22"/>
        </w:rPr>
        <w:t xml:space="preserve">jsou </w:t>
      </w:r>
      <w:r w:rsidR="00476F2A">
        <w:rPr>
          <w:sz w:val="22"/>
          <w:szCs w:val="22"/>
        </w:rPr>
        <w:t>uvedeny</w:t>
      </w:r>
      <w:r w:rsidR="00066169" w:rsidRPr="0083149F">
        <w:rPr>
          <w:sz w:val="22"/>
          <w:szCs w:val="22"/>
        </w:rPr>
        <w:t xml:space="preserve"> postupy</w:t>
      </w:r>
      <w:r w:rsidR="00066169" w:rsidRPr="00586ECD">
        <w:rPr>
          <w:sz w:val="22"/>
          <w:szCs w:val="22"/>
        </w:rPr>
        <w:t xml:space="preserve"> implementace</w:t>
      </w:r>
      <w:r w:rsidR="00476F2A">
        <w:rPr>
          <w:sz w:val="22"/>
          <w:szCs w:val="22"/>
        </w:rPr>
        <w:t xml:space="preserve"> strategického plánování do praxe</w:t>
      </w:r>
      <w:r w:rsidR="00066169" w:rsidRPr="00586ECD">
        <w:rPr>
          <w:sz w:val="22"/>
          <w:szCs w:val="22"/>
        </w:rPr>
        <w:t xml:space="preserve">, zodpovědnost za naplňování </w:t>
      </w:r>
      <w:r w:rsidR="00CC1079">
        <w:rPr>
          <w:sz w:val="22"/>
          <w:szCs w:val="22"/>
        </w:rPr>
        <w:t>SPRMO</w:t>
      </w:r>
      <w:r w:rsidR="00066169" w:rsidRPr="00586ECD">
        <w:rPr>
          <w:sz w:val="22"/>
          <w:szCs w:val="22"/>
        </w:rPr>
        <w:t xml:space="preserve">, frekvence aktualizace </w:t>
      </w:r>
      <w:r w:rsidR="00066169" w:rsidRPr="00586ECD">
        <w:rPr>
          <w:rStyle w:val="Zdraznnintenzivn"/>
          <w:bCs/>
          <w:szCs w:val="22"/>
        </w:rPr>
        <w:t>Akčního plánu</w:t>
      </w:r>
      <w:r w:rsidR="00066169" w:rsidRPr="00586ECD">
        <w:rPr>
          <w:sz w:val="22"/>
          <w:szCs w:val="22"/>
        </w:rPr>
        <w:t xml:space="preserve"> a postupy pro monitorování a evaluace</w:t>
      </w:r>
      <w:r w:rsidR="00476F2A">
        <w:rPr>
          <w:sz w:val="22"/>
          <w:szCs w:val="22"/>
        </w:rPr>
        <w:t>.</w:t>
      </w:r>
    </w:p>
    <w:p w:rsidR="00066169" w:rsidRDefault="00CC1079" w:rsidP="0038378B">
      <w:pPr>
        <w:autoSpaceDE w:val="0"/>
        <w:autoSpaceDN w:val="0"/>
        <w:adjustRightInd w:val="0"/>
        <w:spacing w:before="40" w:after="40" w:line="240" w:lineRule="auto"/>
        <w:rPr>
          <w:rFonts w:cs="Arial"/>
          <w:bCs/>
        </w:rPr>
      </w:pPr>
      <w:r w:rsidRPr="00CC1079">
        <w:rPr>
          <w:rStyle w:val="Zdraznnintenzivn"/>
          <w:szCs w:val="22"/>
        </w:rPr>
        <w:t>Implementační část</w:t>
      </w:r>
      <w:r>
        <w:rPr>
          <w:rFonts w:cs="Arial"/>
          <w:bCs/>
        </w:rPr>
        <w:t xml:space="preserve"> popisuje jeden z možných způsobů realizace SPRMO a prezentuje postupy umožňující dosáhnout vytýčených strategických i specifických cílů, uvedených v </w:t>
      </w:r>
      <w:r w:rsidRPr="00CC1079">
        <w:rPr>
          <w:rStyle w:val="Zdraznnintenzivn"/>
          <w:szCs w:val="22"/>
        </w:rPr>
        <w:t>návrhové části</w:t>
      </w:r>
      <w:r>
        <w:rPr>
          <w:rFonts w:cs="Arial"/>
          <w:bCs/>
        </w:rPr>
        <w:t>.</w:t>
      </w:r>
    </w:p>
    <w:p w:rsidR="00C2293F" w:rsidRDefault="00C2293F" w:rsidP="0038378B">
      <w:pPr>
        <w:autoSpaceDE w:val="0"/>
        <w:autoSpaceDN w:val="0"/>
        <w:adjustRightInd w:val="0"/>
        <w:spacing w:before="40" w:after="40" w:line="240" w:lineRule="auto"/>
        <w:rPr>
          <w:rFonts w:cs="Arial"/>
          <w:bCs/>
        </w:rPr>
      </w:pPr>
    </w:p>
    <w:p w:rsidR="00066169" w:rsidRDefault="002A608D" w:rsidP="00232EE2">
      <w:pPr>
        <w:pStyle w:val="Nadpis2"/>
        <w:spacing w:line="240" w:lineRule="auto"/>
      </w:pPr>
      <w:bookmarkStart w:id="20" w:name="_Toc523749885"/>
      <w:bookmarkStart w:id="21" w:name="_Toc373141655"/>
      <w:bookmarkEnd w:id="18"/>
      <w:r>
        <w:t>C</w:t>
      </w:r>
      <w:r w:rsidR="00066169">
        <w:t>.</w:t>
      </w:r>
      <w:r w:rsidR="004715FD">
        <w:t>1</w:t>
      </w:r>
      <w:r w:rsidR="00066169">
        <w:t xml:space="preserve"> </w:t>
      </w:r>
      <w:r w:rsidR="00066169" w:rsidRPr="00E83445">
        <w:t xml:space="preserve">Způsob zajištění, řízení, organizace naplňování </w:t>
      </w:r>
      <w:r w:rsidR="00CC1079">
        <w:t>SPRMO</w:t>
      </w:r>
      <w:bookmarkEnd w:id="20"/>
    </w:p>
    <w:p w:rsidR="00066169" w:rsidRPr="002C138F" w:rsidRDefault="00066169" w:rsidP="002C138F">
      <w:pPr>
        <w:pStyle w:val="Nadpis4"/>
        <w:pBdr>
          <w:top w:val="none" w:sz="0" w:space="0" w:color="auto"/>
          <w:left w:val="none" w:sz="0" w:space="0" w:color="auto"/>
        </w:pBdr>
        <w:shd w:val="clear" w:color="auto" w:fill="372C74"/>
        <w:spacing w:before="0" w:after="200"/>
        <w:ind w:firstLine="0"/>
        <w:rPr>
          <w:b/>
          <w:color w:val="auto"/>
          <w:spacing w:val="4"/>
          <w:szCs w:val="24"/>
        </w:rPr>
      </w:pPr>
      <w:bookmarkStart w:id="22" w:name="_Toc393273616"/>
      <w:r w:rsidRPr="002C138F">
        <w:rPr>
          <w:b/>
          <w:color w:val="auto"/>
          <w:spacing w:val="4"/>
          <w:szCs w:val="24"/>
        </w:rPr>
        <w:t xml:space="preserve">Vytvoření řídící struktury implementace </w:t>
      </w:r>
      <w:bookmarkEnd w:id="22"/>
      <w:r w:rsidR="00CC1079">
        <w:rPr>
          <w:b/>
          <w:color w:val="auto"/>
          <w:spacing w:val="4"/>
          <w:szCs w:val="24"/>
        </w:rPr>
        <w:t>SPRMO</w:t>
      </w:r>
    </w:p>
    <w:p w:rsidR="00066169" w:rsidRDefault="00066169" w:rsidP="002C138F">
      <w:pPr>
        <w:pStyle w:val="Zkladntext"/>
        <w:spacing w:line="23" w:lineRule="atLeast"/>
        <w:rPr>
          <w:rFonts w:ascii="Calibri" w:hAnsi="Calibri" w:cs="Arial"/>
          <w:sz w:val="22"/>
          <w:szCs w:val="20"/>
          <w:lang w:eastAsia="en-US"/>
        </w:rPr>
      </w:pPr>
      <w:r w:rsidRPr="001D13C3">
        <w:rPr>
          <w:rFonts w:ascii="Calibri" w:hAnsi="Calibri" w:cs="Arial"/>
          <w:sz w:val="22"/>
          <w:szCs w:val="20"/>
          <w:lang w:eastAsia="en-US"/>
        </w:rPr>
        <w:t>Z hlediska posloupnosti jednotlivých kroků při implementac</w:t>
      </w:r>
      <w:r w:rsidR="006B0F54">
        <w:rPr>
          <w:rFonts w:ascii="Calibri" w:hAnsi="Calibri" w:cs="Arial"/>
          <w:sz w:val="22"/>
          <w:szCs w:val="20"/>
          <w:lang w:eastAsia="en-US"/>
        </w:rPr>
        <w:t>i</w:t>
      </w:r>
      <w:r w:rsidRPr="001D13C3">
        <w:rPr>
          <w:rFonts w:ascii="Calibri" w:hAnsi="Calibri" w:cs="Arial"/>
          <w:sz w:val="22"/>
          <w:szCs w:val="20"/>
          <w:lang w:eastAsia="en-US"/>
        </w:rPr>
        <w:t xml:space="preserve"> strategie je nezbytné </w:t>
      </w:r>
      <w:r>
        <w:rPr>
          <w:rFonts w:ascii="Calibri" w:hAnsi="Calibri" w:cs="Arial"/>
          <w:sz w:val="22"/>
          <w:szCs w:val="20"/>
          <w:lang w:eastAsia="en-US"/>
        </w:rPr>
        <w:t>hned na počátku</w:t>
      </w:r>
      <w:r w:rsidRPr="001D13C3">
        <w:rPr>
          <w:rFonts w:ascii="Calibri" w:hAnsi="Calibri" w:cs="Arial"/>
          <w:sz w:val="22"/>
          <w:szCs w:val="20"/>
          <w:lang w:eastAsia="en-US"/>
        </w:rPr>
        <w:t xml:space="preserve"> navrhnout institucionální strukturu, která v maximální možné míře využív</w:t>
      </w:r>
      <w:r>
        <w:rPr>
          <w:rFonts w:ascii="Calibri" w:hAnsi="Calibri" w:cs="Arial"/>
          <w:sz w:val="22"/>
          <w:szCs w:val="20"/>
          <w:lang w:eastAsia="en-US"/>
        </w:rPr>
        <w:t>á</w:t>
      </w:r>
      <w:r w:rsidRPr="001D13C3">
        <w:rPr>
          <w:rFonts w:ascii="Calibri" w:hAnsi="Calibri" w:cs="Arial"/>
          <w:sz w:val="22"/>
          <w:szCs w:val="20"/>
          <w:lang w:eastAsia="en-US"/>
        </w:rPr>
        <w:t xml:space="preserve"> stávající organizační struktury</w:t>
      </w:r>
      <w:r w:rsidR="00CC1079">
        <w:rPr>
          <w:rFonts w:ascii="Calibri" w:hAnsi="Calibri" w:cs="Arial"/>
          <w:sz w:val="22"/>
          <w:szCs w:val="20"/>
          <w:lang w:eastAsia="en-US"/>
        </w:rPr>
        <w:t xml:space="preserve"> Městského úřadu</w:t>
      </w:r>
      <w:r w:rsidR="006B0F54">
        <w:rPr>
          <w:rFonts w:ascii="Calibri" w:hAnsi="Calibri" w:cs="Arial"/>
          <w:sz w:val="22"/>
          <w:szCs w:val="20"/>
          <w:lang w:eastAsia="en-US"/>
        </w:rPr>
        <w:t xml:space="preserve"> a nastavit procesy zajišťující realizaci Strategie</w:t>
      </w:r>
      <w:r w:rsidRPr="001D13C3">
        <w:rPr>
          <w:rFonts w:ascii="Calibri" w:hAnsi="Calibri" w:cs="Arial"/>
          <w:sz w:val="22"/>
          <w:szCs w:val="20"/>
          <w:lang w:eastAsia="en-US"/>
        </w:rPr>
        <w:t xml:space="preserve">. </w:t>
      </w:r>
    </w:p>
    <w:p w:rsidR="00066169" w:rsidRDefault="006B0F54" w:rsidP="002C138F">
      <w:pPr>
        <w:pStyle w:val="Zkladntext"/>
        <w:spacing w:line="23" w:lineRule="atLeast"/>
        <w:rPr>
          <w:rFonts w:ascii="Calibri" w:hAnsi="Calibri" w:cs="Arial"/>
          <w:sz w:val="22"/>
          <w:szCs w:val="20"/>
          <w:lang w:eastAsia="en-US"/>
        </w:rPr>
      </w:pPr>
      <w:r>
        <w:rPr>
          <w:rFonts w:ascii="Calibri" w:hAnsi="Calibri" w:cs="Arial"/>
          <w:sz w:val="22"/>
          <w:szCs w:val="20"/>
          <w:lang w:eastAsia="en-US"/>
        </w:rPr>
        <w:t>V rámci tohoto kroku budou</w:t>
      </w:r>
      <w:r w:rsidR="00066169">
        <w:rPr>
          <w:rFonts w:ascii="Calibri" w:hAnsi="Calibri" w:cs="Arial"/>
          <w:sz w:val="22"/>
          <w:szCs w:val="20"/>
          <w:lang w:eastAsia="en-US"/>
        </w:rPr>
        <w:t>:</w:t>
      </w:r>
    </w:p>
    <w:p w:rsidR="00066169" w:rsidRDefault="006B0F54" w:rsidP="002C138F">
      <w:pPr>
        <w:pStyle w:val="Zkladntext"/>
        <w:numPr>
          <w:ilvl w:val="0"/>
          <w:numId w:val="12"/>
        </w:numPr>
        <w:spacing w:line="23" w:lineRule="atLeast"/>
        <w:rPr>
          <w:rFonts w:ascii="Calibri" w:hAnsi="Calibri" w:cs="Arial"/>
          <w:sz w:val="22"/>
          <w:szCs w:val="20"/>
          <w:lang w:eastAsia="en-US"/>
        </w:rPr>
      </w:pPr>
      <w:r>
        <w:rPr>
          <w:rFonts w:ascii="Calibri" w:hAnsi="Calibri" w:cs="Arial"/>
          <w:sz w:val="22"/>
          <w:szCs w:val="20"/>
          <w:lang w:eastAsia="en-US"/>
        </w:rPr>
        <w:t>Stanoveny subjekty odpovědné za</w:t>
      </w:r>
      <w:r w:rsidR="00066169">
        <w:rPr>
          <w:rFonts w:ascii="Calibri" w:hAnsi="Calibri" w:cs="Arial"/>
          <w:sz w:val="22"/>
          <w:szCs w:val="20"/>
          <w:lang w:eastAsia="en-US"/>
        </w:rPr>
        <w:t xml:space="preserve"> implementac</w:t>
      </w:r>
      <w:r>
        <w:rPr>
          <w:rFonts w:ascii="Calibri" w:hAnsi="Calibri" w:cs="Arial"/>
          <w:sz w:val="22"/>
          <w:szCs w:val="20"/>
          <w:lang w:eastAsia="en-US"/>
        </w:rPr>
        <w:t>i</w:t>
      </w:r>
      <w:r w:rsidR="00066169">
        <w:rPr>
          <w:rFonts w:ascii="Calibri" w:hAnsi="Calibri" w:cs="Arial"/>
          <w:sz w:val="22"/>
          <w:szCs w:val="20"/>
          <w:lang w:eastAsia="en-US"/>
        </w:rPr>
        <w:t xml:space="preserve"> strategie (zodpovědnost instituce i odpovědnost personální)</w:t>
      </w:r>
      <w:r>
        <w:rPr>
          <w:rFonts w:ascii="Calibri" w:hAnsi="Calibri" w:cs="Arial"/>
          <w:sz w:val="22"/>
          <w:szCs w:val="20"/>
          <w:lang w:eastAsia="en-US"/>
        </w:rPr>
        <w:t>;</w:t>
      </w:r>
    </w:p>
    <w:p w:rsidR="00066169" w:rsidRDefault="00066169" w:rsidP="002C138F">
      <w:pPr>
        <w:pStyle w:val="Zkladntext"/>
        <w:numPr>
          <w:ilvl w:val="0"/>
          <w:numId w:val="12"/>
        </w:numPr>
        <w:spacing w:line="23" w:lineRule="atLeast"/>
        <w:rPr>
          <w:rFonts w:ascii="Calibri" w:hAnsi="Calibri" w:cs="Arial"/>
          <w:sz w:val="22"/>
          <w:szCs w:val="20"/>
          <w:lang w:eastAsia="en-US"/>
        </w:rPr>
      </w:pPr>
      <w:r>
        <w:rPr>
          <w:rFonts w:ascii="Calibri" w:hAnsi="Calibri" w:cs="Arial"/>
          <w:sz w:val="22"/>
          <w:szCs w:val="20"/>
          <w:lang w:eastAsia="en-US"/>
        </w:rPr>
        <w:t>Nastaven</w:t>
      </w:r>
      <w:r w:rsidR="006B0F54">
        <w:rPr>
          <w:rFonts w:ascii="Calibri" w:hAnsi="Calibri" w:cs="Arial"/>
          <w:sz w:val="22"/>
          <w:szCs w:val="20"/>
          <w:lang w:eastAsia="en-US"/>
        </w:rPr>
        <w:t>a</w:t>
      </w:r>
      <w:r>
        <w:rPr>
          <w:rFonts w:ascii="Calibri" w:hAnsi="Calibri" w:cs="Arial"/>
          <w:sz w:val="22"/>
          <w:szCs w:val="20"/>
          <w:lang w:eastAsia="en-US"/>
        </w:rPr>
        <w:t xml:space="preserve"> řídící struktur</w:t>
      </w:r>
      <w:r w:rsidR="006B0F54">
        <w:rPr>
          <w:rFonts w:ascii="Calibri" w:hAnsi="Calibri" w:cs="Arial"/>
          <w:sz w:val="22"/>
          <w:szCs w:val="20"/>
          <w:lang w:eastAsia="en-US"/>
        </w:rPr>
        <w:t>a</w:t>
      </w:r>
      <w:r>
        <w:rPr>
          <w:rFonts w:ascii="Calibri" w:hAnsi="Calibri" w:cs="Arial"/>
          <w:sz w:val="22"/>
          <w:szCs w:val="20"/>
          <w:lang w:eastAsia="en-US"/>
        </w:rPr>
        <w:t>, včetně nastavení rolí a odpovědností jednotlivých subjektů zapojených do implementace</w:t>
      </w:r>
      <w:r w:rsidR="004772EA">
        <w:rPr>
          <w:rFonts w:ascii="Calibri" w:hAnsi="Calibri" w:cs="Arial"/>
          <w:sz w:val="22"/>
          <w:szCs w:val="20"/>
          <w:lang w:eastAsia="en-US"/>
        </w:rPr>
        <w:t>.</w:t>
      </w:r>
    </w:p>
    <w:p w:rsidR="00066169" w:rsidRDefault="00066169" w:rsidP="002C138F">
      <w:pPr>
        <w:pStyle w:val="Zkladntext"/>
        <w:spacing w:line="23" w:lineRule="atLeast"/>
        <w:rPr>
          <w:rFonts w:ascii="Calibri" w:hAnsi="Calibri" w:cs="Arial"/>
          <w:sz w:val="22"/>
          <w:szCs w:val="20"/>
          <w:lang w:eastAsia="en-US"/>
        </w:rPr>
      </w:pPr>
      <w:r>
        <w:rPr>
          <w:rFonts w:ascii="Calibri" w:hAnsi="Calibri" w:cs="Arial"/>
          <w:sz w:val="22"/>
          <w:szCs w:val="20"/>
          <w:lang w:eastAsia="en-US"/>
        </w:rPr>
        <w:t xml:space="preserve">Základní úrovní v hierarchii realizace </w:t>
      </w:r>
      <w:r w:rsidR="00CC1079">
        <w:rPr>
          <w:rFonts w:ascii="Calibri" w:hAnsi="Calibri" w:cs="Arial"/>
          <w:sz w:val="22"/>
          <w:szCs w:val="20"/>
          <w:lang w:eastAsia="en-US"/>
        </w:rPr>
        <w:t>SPRMO</w:t>
      </w:r>
      <w:r>
        <w:rPr>
          <w:rFonts w:ascii="Calibri" w:hAnsi="Calibri" w:cs="Arial"/>
          <w:sz w:val="22"/>
          <w:szCs w:val="20"/>
          <w:lang w:eastAsia="en-US"/>
        </w:rPr>
        <w:t xml:space="preserve"> jsou </w:t>
      </w:r>
      <w:r w:rsidR="00FB128F" w:rsidRPr="00FB128F">
        <w:rPr>
          <w:rFonts w:ascii="Calibri" w:hAnsi="Calibri" w:cs="Arial-ItalicMT"/>
          <w:b/>
          <w:iCs/>
          <w:color w:val="372C74"/>
          <w:sz w:val="22"/>
          <w:lang w:eastAsia="en-US"/>
        </w:rPr>
        <w:t>„</w:t>
      </w:r>
      <w:r w:rsidRPr="00FB128F">
        <w:rPr>
          <w:rFonts w:ascii="Calibri" w:hAnsi="Calibri" w:cs="Arial-ItalicMT"/>
          <w:b/>
          <w:iCs/>
          <w:color w:val="372C74"/>
          <w:sz w:val="22"/>
          <w:lang w:eastAsia="en-US"/>
        </w:rPr>
        <w:t>gestoři jednotlivých opatření</w:t>
      </w:r>
      <w:r w:rsidR="00FB128F" w:rsidRPr="00FB128F">
        <w:rPr>
          <w:rFonts w:ascii="Calibri" w:hAnsi="Calibri" w:cs="Arial-ItalicMT"/>
          <w:b/>
          <w:iCs/>
          <w:color w:val="372C74"/>
          <w:sz w:val="22"/>
          <w:lang w:eastAsia="en-US"/>
        </w:rPr>
        <w:t>“</w:t>
      </w:r>
      <w:r>
        <w:rPr>
          <w:rFonts w:ascii="Calibri" w:hAnsi="Calibri" w:cs="Arial"/>
          <w:sz w:val="22"/>
          <w:szCs w:val="20"/>
          <w:lang w:eastAsia="en-US"/>
        </w:rPr>
        <w:t xml:space="preserve">. Zpravidla se jedná o konkrétní odbory Městského úřadu, které připravují návrhy projektů a akcí ze své působnosti, navrhované k dosažení příslušných specifických cílů </w:t>
      </w:r>
      <w:r w:rsidR="00CC1079">
        <w:rPr>
          <w:rFonts w:ascii="Calibri" w:hAnsi="Calibri" w:cs="Arial"/>
          <w:sz w:val="22"/>
          <w:szCs w:val="20"/>
          <w:lang w:eastAsia="en-US"/>
        </w:rPr>
        <w:t>SPRMO</w:t>
      </w:r>
      <w:r>
        <w:rPr>
          <w:rFonts w:ascii="Calibri" w:hAnsi="Calibri" w:cs="Arial"/>
          <w:sz w:val="22"/>
          <w:szCs w:val="20"/>
          <w:lang w:eastAsia="en-US"/>
        </w:rPr>
        <w:t>.</w:t>
      </w:r>
      <w:r w:rsidRPr="00884D9A">
        <w:rPr>
          <w:rFonts w:ascii="Calibri" w:hAnsi="Calibri" w:cs="Arial"/>
          <w:sz w:val="22"/>
          <w:szCs w:val="20"/>
          <w:lang w:eastAsia="en-US"/>
        </w:rPr>
        <w:t xml:space="preserve"> </w:t>
      </w:r>
    </w:p>
    <w:p w:rsidR="00066169" w:rsidRDefault="00066169" w:rsidP="002C138F">
      <w:pPr>
        <w:pStyle w:val="Zkladntext"/>
        <w:spacing w:line="23" w:lineRule="atLeast"/>
        <w:rPr>
          <w:rFonts w:ascii="Calibri" w:hAnsi="Calibri" w:cs="Arial"/>
          <w:sz w:val="22"/>
          <w:szCs w:val="20"/>
          <w:lang w:eastAsia="en-US"/>
        </w:rPr>
      </w:pPr>
      <w:r>
        <w:rPr>
          <w:rFonts w:ascii="Calibri" w:hAnsi="Calibri" w:cs="Arial"/>
          <w:sz w:val="22"/>
          <w:szCs w:val="20"/>
          <w:lang w:eastAsia="en-US"/>
        </w:rPr>
        <w:t>Gestoři m.j. sledují a vyhodnocují vývoj stanovených indikátorů výsledku, jimiž je poměřován vývoj v dané oblasti, podílejí se na zpracování podkladů pro aktualizaci Akčních plánů a také připravují podklady pro monitorovací zprávy.</w:t>
      </w:r>
    </w:p>
    <w:p w:rsidR="00066169" w:rsidRPr="00A005B8" w:rsidRDefault="00066169" w:rsidP="002C138F">
      <w:pPr>
        <w:pStyle w:val="Zkladntext"/>
        <w:spacing w:line="276" w:lineRule="auto"/>
        <w:rPr>
          <w:rFonts w:ascii="Calibri" w:hAnsi="Calibri" w:cs="Arial"/>
          <w:sz w:val="22"/>
          <w:szCs w:val="20"/>
          <w:lang w:eastAsia="en-US"/>
        </w:rPr>
      </w:pPr>
      <w:r w:rsidRPr="00A005B8">
        <w:rPr>
          <w:rFonts w:ascii="Calibri" w:hAnsi="Calibri" w:cs="Arial"/>
          <w:sz w:val="22"/>
          <w:szCs w:val="20"/>
          <w:lang w:eastAsia="en-US"/>
        </w:rPr>
        <w:t xml:space="preserve">Nejdůležitějším orgánem pro realizaci Strategického plánu na úrovni politické je </w:t>
      </w:r>
      <w:r>
        <w:rPr>
          <w:rFonts w:ascii="Calibri" w:hAnsi="Calibri" w:cs="Arial"/>
          <w:sz w:val="22"/>
          <w:szCs w:val="20"/>
          <w:lang w:eastAsia="en-US"/>
        </w:rPr>
        <w:t>starosta</w:t>
      </w:r>
      <w:r w:rsidRPr="00A005B8">
        <w:rPr>
          <w:rFonts w:ascii="Calibri" w:hAnsi="Calibri" w:cs="Arial"/>
          <w:sz w:val="22"/>
          <w:szCs w:val="20"/>
          <w:lang w:eastAsia="en-US"/>
        </w:rPr>
        <w:t xml:space="preserve"> a Rada města, které lze považovat za </w:t>
      </w:r>
      <w:r w:rsidRPr="00C34B25">
        <w:rPr>
          <w:rFonts w:ascii="Calibri" w:hAnsi="Calibri" w:cs="Arial-ItalicMT"/>
          <w:b/>
          <w:iCs/>
          <w:color w:val="372C74"/>
          <w:sz w:val="22"/>
          <w:lang w:eastAsia="en-US"/>
        </w:rPr>
        <w:t>„</w:t>
      </w:r>
      <w:r>
        <w:rPr>
          <w:rFonts w:ascii="Calibri" w:hAnsi="Calibri" w:cs="Arial-ItalicMT"/>
          <w:b/>
          <w:iCs/>
          <w:color w:val="372C74"/>
          <w:sz w:val="22"/>
          <w:lang w:eastAsia="en-US"/>
        </w:rPr>
        <w:t>Ř</w:t>
      </w:r>
      <w:r w:rsidRPr="00C34B25">
        <w:rPr>
          <w:rFonts w:ascii="Calibri" w:hAnsi="Calibri" w:cs="Arial-ItalicMT"/>
          <w:b/>
          <w:iCs/>
          <w:color w:val="372C74"/>
          <w:sz w:val="22"/>
          <w:lang w:eastAsia="en-US"/>
        </w:rPr>
        <w:t>íd</w:t>
      </w:r>
      <w:r w:rsidR="00291C4F">
        <w:rPr>
          <w:rFonts w:ascii="Calibri" w:hAnsi="Calibri" w:cs="Arial-ItalicMT"/>
          <w:b/>
          <w:iCs/>
          <w:color w:val="372C74"/>
          <w:sz w:val="22"/>
          <w:lang w:eastAsia="en-US"/>
        </w:rPr>
        <w:t>í</w:t>
      </w:r>
      <w:r w:rsidRPr="00C34B25">
        <w:rPr>
          <w:rFonts w:ascii="Calibri" w:hAnsi="Calibri" w:cs="Arial-ItalicMT"/>
          <w:b/>
          <w:iCs/>
          <w:color w:val="372C74"/>
          <w:sz w:val="22"/>
          <w:lang w:eastAsia="en-US"/>
        </w:rPr>
        <w:t xml:space="preserve">cí tým </w:t>
      </w:r>
      <w:r w:rsidR="00291C4F">
        <w:rPr>
          <w:rFonts w:ascii="Calibri" w:hAnsi="Calibri" w:cs="Arial-ItalicMT"/>
          <w:b/>
          <w:iCs/>
          <w:color w:val="372C74"/>
          <w:sz w:val="22"/>
          <w:lang w:eastAsia="en-US"/>
        </w:rPr>
        <w:t>s</w:t>
      </w:r>
      <w:r w:rsidRPr="00C34B25">
        <w:rPr>
          <w:rFonts w:ascii="Calibri" w:hAnsi="Calibri" w:cs="Arial-ItalicMT"/>
          <w:b/>
          <w:iCs/>
          <w:color w:val="372C74"/>
          <w:sz w:val="22"/>
          <w:lang w:eastAsia="en-US"/>
        </w:rPr>
        <w:t>trategie“</w:t>
      </w:r>
      <w:r w:rsidRPr="00A005B8">
        <w:rPr>
          <w:rFonts w:ascii="Calibri" w:hAnsi="Calibri" w:cs="Arial"/>
          <w:sz w:val="22"/>
          <w:szCs w:val="20"/>
          <w:lang w:eastAsia="en-US"/>
        </w:rPr>
        <w:t xml:space="preserve">. Tento tým by měl rozhodovat o všech důležitých koncepčních otázkách, které jsou s realizací </w:t>
      </w:r>
      <w:r w:rsidR="00536FB2">
        <w:rPr>
          <w:rFonts w:ascii="Calibri" w:hAnsi="Calibri" w:cs="Arial"/>
          <w:sz w:val="22"/>
          <w:szCs w:val="20"/>
          <w:lang w:eastAsia="en-US"/>
        </w:rPr>
        <w:t>s</w:t>
      </w:r>
      <w:r w:rsidRPr="00A005B8">
        <w:rPr>
          <w:rFonts w:ascii="Calibri" w:hAnsi="Calibri" w:cs="Arial"/>
          <w:sz w:val="22"/>
          <w:szCs w:val="20"/>
          <w:lang w:eastAsia="en-US"/>
        </w:rPr>
        <w:t>trategi</w:t>
      </w:r>
      <w:r>
        <w:rPr>
          <w:rFonts w:ascii="Calibri" w:hAnsi="Calibri" w:cs="Arial"/>
          <w:sz w:val="22"/>
          <w:szCs w:val="20"/>
          <w:lang w:eastAsia="en-US"/>
        </w:rPr>
        <w:t>ckého plánu</w:t>
      </w:r>
      <w:r w:rsidRPr="00A005B8">
        <w:rPr>
          <w:rFonts w:ascii="Calibri" w:hAnsi="Calibri" w:cs="Arial"/>
          <w:sz w:val="22"/>
          <w:szCs w:val="20"/>
          <w:lang w:eastAsia="en-US"/>
        </w:rPr>
        <w:t xml:space="preserve"> spojeny, stejně jako </w:t>
      </w:r>
      <w:r w:rsidR="00536FB2">
        <w:rPr>
          <w:rFonts w:ascii="Calibri" w:hAnsi="Calibri" w:cs="Arial"/>
          <w:sz w:val="22"/>
          <w:szCs w:val="20"/>
          <w:lang w:eastAsia="en-US"/>
        </w:rPr>
        <w:br/>
      </w:r>
      <w:r w:rsidRPr="00A005B8">
        <w:rPr>
          <w:rFonts w:ascii="Calibri" w:hAnsi="Calibri" w:cs="Arial"/>
          <w:sz w:val="22"/>
          <w:szCs w:val="20"/>
          <w:lang w:eastAsia="en-US"/>
        </w:rPr>
        <w:t xml:space="preserve">o otázkách komunikace s veřejností a o propagaci výsledků. </w:t>
      </w:r>
    </w:p>
    <w:p w:rsidR="00066169" w:rsidRDefault="00066169" w:rsidP="002C138F">
      <w:pPr>
        <w:pStyle w:val="Zkladntext"/>
        <w:spacing w:line="276" w:lineRule="auto"/>
        <w:rPr>
          <w:rFonts w:ascii="Calibri" w:hAnsi="Calibri" w:cs="Arial"/>
          <w:sz w:val="22"/>
          <w:szCs w:val="20"/>
          <w:lang w:eastAsia="en-US"/>
        </w:rPr>
      </w:pPr>
      <w:r w:rsidRPr="00A005B8">
        <w:rPr>
          <w:rFonts w:ascii="Calibri" w:hAnsi="Calibri" w:cs="Arial"/>
          <w:sz w:val="22"/>
          <w:szCs w:val="20"/>
          <w:lang w:eastAsia="en-US"/>
        </w:rPr>
        <w:t xml:space="preserve">Výkonnou jednotku poté tvoří tzv. </w:t>
      </w:r>
      <w:r w:rsidRPr="00C34B25">
        <w:rPr>
          <w:rFonts w:ascii="Calibri" w:hAnsi="Calibri" w:cs="Arial-ItalicMT"/>
          <w:b/>
          <w:iCs/>
          <w:color w:val="372C74"/>
          <w:sz w:val="22"/>
          <w:lang w:eastAsia="en-US"/>
        </w:rPr>
        <w:t>„</w:t>
      </w:r>
      <w:r>
        <w:rPr>
          <w:rFonts w:ascii="Calibri" w:hAnsi="Calibri" w:cs="Arial-ItalicMT"/>
          <w:b/>
          <w:iCs/>
          <w:color w:val="372C74"/>
          <w:sz w:val="22"/>
          <w:lang w:eastAsia="en-US"/>
        </w:rPr>
        <w:t>Říd</w:t>
      </w:r>
      <w:r w:rsidR="00536FB2">
        <w:rPr>
          <w:rFonts w:ascii="Calibri" w:hAnsi="Calibri" w:cs="Arial-ItalicMT"/>
          <w:b/>
          <w:iCs/>
          <w:color w:val="372C74"/>
          <w:sz w:val="22"/>
          <w:lang w:eastAsia="en-US"/>
        </w:rPr>
        <w:t>í</w:t>
      </w:r>
      <w:r>
        <w:rPr>
          <w:rFonts w:ascii="Calibri" w:hAnsi="Calibri" w:cs="Arial-ItalicMT"/>
          <w:b/>
          <w:iCs/>
          <w:color w:val="372C74"/>
          <w:sz w:val="22"/>
          <w:lang w:eastAsia="en-US"/>
        </w:rPr>
        <w:t xml:space="preserve">cí </w:t>
      </w:r>
      <w:r w:rsidR="00EF42A7">
        <w:rPr>
          <w:rFonts w:ascii="Calibri" w:hAnsi="Calibri" w:cs="Arial-ItalicMT"/>
          <w:b/>
          <w:iCs/>
          <w:color w:val="372C74"/>
          <w:sz w:val="22"/>
          <w:lang w:eastAsia="en-US"/>
        </w:rPr>
        <w:t>skupina</w:t>
      </w:r>
      <w:r>
        <w:rPr>
          <w:rFonts w:ascii="Calibri" w:hAnsi="Calibri" w:cs="Arial-ItalicMT"/>
          <w:b/>
          <w:iCs/>
          <w:color w:val="372C74"/>
          <w:sz w:val="22"/>
          <w:lang w:eastAsia="en-US"/>
        </w:rPr>
        <w:t xml:space="preserve"> </w:t>
      </w:r>
      <w:r w:rsidR="00EF42A7">
        <w:rPr>
          <w:rFonts w:ascii="Calibri" w:hAnsi="Calibri" w:cs="Arial-ItalicMT"/>
          <w:b/>
          <w:iCs/>
          <w:color w:val="372C74"/>
          <w:sz w:val="22"/>
          <w:lang w:eastAsia="en-US"/>
        </w:rPr>
        <w:t>SPRMO</w:t>
      </w:r>
      <w:r w:rsidRPr="00C34B25">
        <w:rPr>
          <w:rFonts w:ascii="Calibri" w:hAnsi="Calibri" w:cs="Arial-ItalicMT"/>
          <w:b/>
          <w:iCs/>
          <w:color w:val="372C74"/>
          <w:sz w:val="22"/>
          <w:lang w:eastAsia="en-US"/>
        </w:rPr>
        <w:t>“</w:t>
      </w:r>
      <w:r>
        <w:rPr>
          <w:rFonts w:ascii="Calibri" w:hAnsi="Calibri" w:cs="Arial"/>
          <w:sz w:val="22"/>
          <w:szCs w:val="20"/>
          <w:lang w:eastAsia="en-US"/>
        </w:rPr>
        <w:t>, veden</w:t>
      </w:r>
      <w:r w:rsidR="00C2293F">
        <w:rPr>
          <w:rFonts w:ascii="Calibri" w:hAnsi="Calibri" w:cs="Arial"/>
          <w:sz w:val="22"/>
          <w:szCs w:val="20"/>
          <w:lang w:eastAsia="en-US"/>
        </w:rPr>
        <w:t>á</w:t>
      </w:r>
      <w:r>
        <w:rPr>
          <w:rFonts w:ascii="Calibri" w:hAnsi="Calibri" w:cs="Arial"/>
          <w:sz w:val="22"/>
          <w:szCs w:val="20"/>
          <w:lang w:eastAsia="en-US"/>
        </w:rPr>
        <w:t xml:space="preserve"> zpravidla tajemníkem M</w:t>
      </w:r>
      <w:r w:rsidR="0026787C">
        <w:rPr>
          <w:rFonts w:ascii="Calibri" w:hAnsi="Calibri" w:cs="Arial"/>
          <w:sz w:val="22"/>
          <w:szCs w:val="20"/>
          <w:lang w:eastAsia="en-US"/>
        </w:rPr>
        <w:t>ě</w:t>
      </w:r>
      <w:r>
        <w:rPr>
          <w:rFonts w:ascii="Calibri" w:hAnsi="Calibri" w:cs="Arial"/>
          <w:sz w:val="22"/>
          <w:szCs w:val="20"/>
          <w:lang w:eastAsia="en-US"/>
        </w:rPr>
        <w:t>Ú</w:t>
      </w:r>
      <w:r w:rsidR="00AA09E1">
        <w:rPr>
          <w:rFonts w:ascii="Calibri" w:hAnsi="Calibri" w:cs="Arial"/>
          <w:sz w:val="22"/>
          <w:szCs w:val="20"/>
          <w:lang w:eastAsia="en-US"/>
        </w:rPr>
        <w:t>,</w:t>
      </w:r>
      <w:r>
        <w:rPr>
          <w:rFonts w:ascii="Calibri" w:hAnsi="Calibri" w:cs="Arial"/>
          <w:sz w:val="22"/>
          <w:szCs w:val="20"/>
          <w:lang w:eastAsia="en-US"/>
        </w:rPr>
        <w:t xml:space="preserve"> pověřeným členem Rady města</w:t>
      </w:r>
      <w:r w:rsidR="00AA09E1">
        <w:rPr>
          <w:rFonts w:ascii="Calibri" w:hAnsi="Calibri" w:cs="Arial"/>
          <w:sz w:val="22"/>
          <w:szCs w:val="20"/>
          <w:lang w:eastAsia="en-US"/>
        </w:rPr>
        <w:t>, manažerem SPRMO, vedoucím odboru finančního a odboru rozvoje</w:t>
      </w:r>
      <w:r w:rsidR="00FB51D4">
        <w:rPr>
          <w:rFonts w:ascii="Calibri" w:hAnsi="Calibri" w:cs="Arial"/>
          <w:sz w:val="22"/>
          <w:szCs w:val="20"/>
          <w:lang w:eastAsia="en-US"/>
        </w:rPr>
        <w:t>, případně dalších odborů</w:t>
      </w:r>
      <w:r>
        <w:rPr>
          <w:rFonts w:ascii="Calibri" w:hAnsi="Calibri" w:cs="Arial"/>
          <w:sz w:val="22"/>
          <w:szCs w:val="20"/>
          <w:lang w:eastAsia="en-US"/>
        </w:rPr>
        <w:t xml:space="preserve">. Klíčovou roli v Řídicí skupině </w:t>
      </w:r>
      <w:r w:rsidR="00EF42A7">
        <w:rPr>
          <w:rFonts w:ascii="Calibri" w:hAnsi="Calibri" w:cs="Arial"/>
          <w:sz w:val="22"/>
          <w:szCs w:val="20"/>
          <w:lang w:eastAsia="en-US"/>
        </w:rPr>
        <w:t>SPRMO</w:t>
      </w:r>
      <w:r>
        <w:rPr>
          <w:rFonts w:ascii="Calibri" w:hAnsi="Calibri" w:cs="Arial"/>
          <w:sz w:val="22"/>
          <w:szCs w:val="20"/>
          <w:lang w:eastAsia="en-US"/>
        </w:rPr>
        <w:t xml:space="preserve"> hraje </w:t>
      </w:r>
      <w:r w:rsidRPr="00C34B25">
        <w:rPr>
          <w:rFonts w:ascii="Calibri" w:hAnsi="Calibri" w:cs="Arial-ItalicMT"/>
          <w:b/>
          <w:iCs/>
          <w:color w:val="372C74"/>
          <w:sz w:val="22"/>
          <w:lang w:eastAsia="en-US"/>
        </w:rPr>
        <w:t xml:space="preserve">„manažer </w:t>
      </w:r>
      <w:r w:rsidR="00AA09E1">
        <w:rPr>
          <w:rFonts w:ascii="Calibri" w:hAnsi="Calibri" w:cs="Arial-ItalicMT"/>
          <w:b/>
          <w:iCs/>
          <w:color w:val="372C74"/>
          <w:sz w:val="22"/>
          <w:lang w:eastAsia="en-US"/>
        </w:rPr>
        <w:t xml:space="preserve"> SPRMO</w:t>
      </w:r>
      <w:r w:rsidRPr="000763E9">
        <w:rPr>
          <w:rFonts w:ascii="Calibri" w:hAnsi="Calibri" w:cs="Arial-ItalicMT"/>
          <w:b/>
          <w:iCs/>
          <w:color w:val="372C74"/>
          <w:sz w:val="22"/>
          <w:lang w:eastAsia="en-US"/>
        </w:rPr>
        <w:t>“</w:t>
      </w:r>
      <w:r w:rsidR="00EF42A7" w:rsidRPr="000763E9">
        <w:rPr>
          <w:rFonts w:ascii="Calibri" w:hAnsi="Calibri" w:cs="Arial"/>
          <w:sz w:val="22"/>
          <w:szCs w:val="20"/>
          <w:lang w:eastAsia="en-US"/>
        </w:rPr>
        <w:t xml:space="preserve">, který může být vyčleněn v rámci struktury MěÚ jako samostatná pozice, nebo může být </w:t>
      </w:r>
      <w:r w:rsidR="00696C8F">
        <w:rPr>
          <w:rFonts w:ascii="Calibri" w:hAnsi="Calibri" w:cs="Arial"/>
          <w:sz w:val="22"/>
          <w:szCs w:val="20"/>
          <w:lang w:eastAsia="en-US"/>
        </w:rPr>
        <w:t>součástí stávající organizační struktury MěÚ</w:t>
      </w:r>
      <w:r w:rsidR="00EF42A7" w:rsidRPr="000763E9">
        <w:rPr>
          <w:rFonts w:ascii="Calibri" w:hAnsi="Calibri" w:cs="Arial"/>
          <w:sz w:val="22"/>
          <w:szCs w:val="20"/>
          <w:lang w:eastAsia="en-US"/>
        </w:rPr>
        <w:t>.</w:t>
      </w:r>
      <w:r w:rsidR="006B0F54">
        <w:rPr>
          <w:rFonts w:ascii="Calibri" w:hAnsi="Calibri" w:cs="Arial"/>
          <w:sz w:val="22"/>
          <w:szCs w:val="20"/>
          <w:lang w:eastAsia="en-US"/>
        </w:rPr>
        <w:t xml:space="preserve"> </w:t>
      </w:r>
      <w:r>
        <w:rPr>
          <w:rFonts w:ascii="Calibri" w:hAnsi="Calibri" w:cs="Arial"/>
          <w:sz w:val="22"/>
          <w:szCs w:val="20"/>
          <w:lang w:eastAsia="en-US"/>
        </w:rPr>
        <w:t>Hlavním</w:t>
      </w:r>
      <w:r w:rsidRPr="00A005B8">
        <w:rPr>
          <w:rFonts w:ascii="Calibri" w:hAnsi="Calibri" w:cs="Arial"/>
          <w:sz w:val="22"/>
          <w:szCs w:val="20"/>
          <w:lang w:eastAsia="en-US"/>
        </w:rPr>
        <w:t xml:space="preserve"> úkolem </w:t>
      </w:r>
      <w:r>
        <w:rPr>
          <w:rFonts w:ascii="Calibri" w:hAnsi="Calibri" w:cs="Arial"/>
          <w:sz w:val="22"/>
          <w:szCs w:val="20"/>
          <w:lang w:eastAsia="en-US"/>
        </w:rPr>
        <w:t xml:space="preserve">Řídicí </w:t>
      </w:r>
      <w:r w:rsidR="00EF42A7">
        <w:rPr>
          <w:rFonts w:ascii="Calibri" w:hAnsi="Calibri" w:cs="Arial"/>
          <w:sz w:val="22"/>
          <w:szCs w:val="20"/>
          <w:lang w:eastAsia="en-US"/>
        </w:rPr>
        <w:t>skupiny</w:t>
      </w:r>
      <w:r>
        <w:rPr>
          <w:rFonts w:ascii="Calibri" w:hAnsi="Calibri" w:cs="Arial"/>
          <w:sz w:val="22"/>
          <w:szCs w:val="20"/>
          <w:lang w:eastAsia="en-US"/>
        </w:rPr>
        <w:t xml:space="preserve"> </w:t>
      </w:r>
      <w:r w:rsidR="00EF42A7">
        <w:rPr>
          <w:rFonts w:ascii="Calibri" w:hAnsi="Calibri" w:cs="Arial"/>
          <w:sz w:val="22"/>
          <w:szCs w:val="20"/>
          <w:lang w:eastAsia="en-US"/>
        </w:rPr>
        <w:t>SPRMO</w:t>
      </w:r>
      <w:r w:rsidRPr="00A005B8">
        <w:rPr>
          <w:rFonts w:ascii="Calibri" w:hAnsi="Calibri" w:cs="Arial"/>
          <w:sz w:val="22"/>
          <w:szCs w:val="20"/>
          <w:lang w:eastAsia="en-US"/>
        </w:rPr>
        <w:t xml:space="preserve"> je organizační zabezpečení realizace konkrétních </w:t>
      </w:r>
      <w:r>
        <w:rPr>
          <w:rFonts w:ascii="Calibri" w:hAnsi="Calibri" w:cs="Arial"/>
          <w:sz w:val="22"/>
          <w:szCs w:val="20"/>
          <w:lang w:eastAsia="en-US"/>
        </w:rPr>
        <w:t>projektů/</w:t>
      </w:r>
      <w:r w:rsidRPr="00A005B8">
        <w:rPr>
          <w:rFonts w:ascii="Calibri" w:hAnsi="Calibri" w:cs="Arial"/>
          <w:sz w:val="22"/>
          <w:szCs w:val="20"/>
          <w:lang w:eastAsia="en-US"/>
        </w:rPr>
        <w:t>akcí</w:t>
      </w:r>
      <w:r>
        <w:rPr>
          <w:rFonts w:ascii="Calibri" w:hAnsi="Calibri" w:cs="Arial"/>
          <w:sz w:val="22"/>
          <w:szCs w:val="20"/>
          <w:lang w:eastAsia="en-US"/>
        </w:rPr>
        <w:t xml:space="preserve"> </w:t>
      </w:r>
      <w:r w:rsidRPr="00A005B8">
        <w:rPr>
          <w:rFonts w:ascii="Calibri" w:hAnsi="Calibri" w:cs="Arial"/>
          <w:sz w:val="22"/>
          <w:szCs w:val="20"/>
          <w:lang w:eastAsia="en-US"/>
        </w:rPr>
        <w:t xml:space="preserve">pod koordinací manažera </w:t>
      </w:r>
      <w:r w:rsidR="00AA09E1">
        <w:rPr>
          <w:rFonts w:ascii="Calibri" w:hAnsi="Calibri" w:cs="Arial"/>
          <w:sz w:val="22"/>
          <w:szCs w:val="20"/>
          <w:lang w:eastAsia="en-US"/>
        </w:rPr>
        <w:t>SPRMO.</w:t>
      </w:r>
    </w:p>
    <w:p w:rsidR="00066169" w:rsidRDefault="00066169" w:rsidP="002C138F">
      <w:pPr>
        <w:pStyle w:val="Zkladntext"/>
        <w:spacing w:line="276" w:lineRule="auto"/>
        <w:rPr>
          <w:rFonts w:ascii="Calibri" w:hAnsi="Calibri" w:cs="Arial"/>
          <w:sz w:val="22"/>
          <w:szCs w:val="20"/>
          <w:lang w:eastAsia="en-US"/>
        </w:rPr>
      </w:pPr>
      <w:r>
        <w:rPr>
          <w:rFonts w:ascii="Calibri" w:hAnsi="Calibri" w:cs="Arial"/>
          <w:sz w:val="22"/>
          <w:szCs w:val="20"/>
          <w:lang w:eastAsia="en-US"/>
        </w:rPr>
        <w:lastRenderedPageBreak/>
        <w:t xml:space="preserve">Funkce </w:t>
      </w:r>
      <w:r w:rsidR="006B0F54" w:rsidRPr="006B0F54">
        <w:rPr>
          <w:rFonts w:ascii="Calibri" w:hAnsi="Calibri" w:cs="Arial-ItalicMT"/>
          <w:b/>
          <w:iCs/>
          <w:color w:val="372C74"/>
          <w:sz w:val="22"/>
          <w:lang w:eastAsia="en-US"/>
        </w:rPr>
        <w:t>„</w:t>
      </w:r>
      <w:r w:rsidRPr="006B0F54">
        <w:rPr>
          <w:rFonts w:ascii="Calibri" w:hAnsi="Calibri" w:cs="Arial-ItalicMT"/>
          <w:b/>
          <w:iCs/>
          <w:color w:val="372C74"/>
          <w:sz w:val="22"/>
          <w:lang w:eastAsia="en-US"/>
        </w:rPr>
        <w:t xml:space="preserve">orgánu pro monitorování </w:t>
      </w:r>
      <w:r w:rsidR="000763E9" w:rsidRPr="006B0F54">
        <w:rPr>
          <w:rFonts w:ascii="Calibri" w:hAnsi="Calibri" w:cs="Arial-ItalicMT"/>
          <w:b/>
          <w:iCs/>
          <w:color w:val="372C74"/>
          <w:sz w:val="22"/>
          <w:lang w:eastAsia="en-US"/>
        </w:rPr>
        <w:t>SPRMO</w:t>
      </w:r>
      <w:r w:rsidR="006B0F54" w:rsidRPr="006B0F54">
        <w:rPr>
          <w:rFonts w:ascii="Calibri" w:hAnsi="Calibri" w:cs="Arial-ItalicMT"/>
          <w:b/>
          <w:iCs/>
          <w:color w:val="372C74"/>
          <w:sz w:val="22"/>
          <w:lang w:eastAsia="en-US"/>
        </w:rPr>
        <w:t>“</w:t>
      </w:r>
      <w:r>
        <w:rPr>
          <w:rFonts w:ascii="Calibri" w:hAnsi="Calibri" w:cs="Arial"/>
          <w:sz w:val="22"/>
          <w:szCs w:val="20"/>
          <w:lang w:eastAsia="en-US"/>
        </w:rPr>
        <w:t xml:space="preserve"> může být svěřena např. Zastupitelstvu nebo některé</w:t>
      </w:r>
      <w:r w:rsidR="00536FB2">
        <w:rPr>
          <w:rFonts w:ascii="Calibri" w:hAnsi="Calibri" w:cs="Arial"/>
          <w:sz w:val="22"/>
          <w:szCs w:val="20"/>
          <w:lang w:eastAsia="en-US"/>
        </w:rPr>
        <w:t>mu</w:t>
      </w:r>
      <w:r>
        <w:rPr>
          <w:rFonts w:ascii="Calibri" w:hAnsi="Calibri" w:cs="Arial"/>
          <w:sz w:val="22"/>
          <w:szCs w:val="20"/>
          <w:lang w:eastAsia="en-US"/>
        </w:rPr>
        <w:t xml:space="preserve"> z jeho </w:t>
      </w:r>
      <w:r w:rsidR="00536FB2">
        <w:rPr>
          <w:rFonts w:ascii="Calibri" w:hAnsi="Calibri" w:cs="Arial"/>
          <w:sz w:val="22"/>
          <w:szCs w:val="20"/>
          <w:lang w:eastAsia="en-US"/>
        </w:rPr>
        <w:t>výborů (</w:t>
      </w:r>
      <w:r w:rsidR="000763E9">
        <w:rPr>
          <w:rFonts w:ascii="Calibri" w:hAnsi="Calibri" w:cs="Arial"/>
          <w:sz w:val="22"/>
          <w:szCs w:val="20"/>
          <w:lang w:eastAsia="en-US"/>
        </w:rPr>
        <w:t>pokud je takový vhodný výbor ustaven</w:t>
      </w:r>
      <w:r w:rsidR="00536FB2">
        <w:rPr>
          <w:rFonts w:ascii="Calibri" w:hAnsi="Calibri" w:cs="Arial"/>
          <w:sz w:val="22"/>
          <w:szCs w:val="20"/>
          <w:lang w:eastAsia="en-US"/>
        </w:rPr>
        <w:t>)</w:t>
      </w:r>
      <w:r>
        <w:rPr>
          <w:rFonts w:ascii="Calibri" w:hAnsi="Calibri" w:cs="Arial"/>
          <w:sz w:val="22"/>
          <w:szCs w:val="20"/>
          <w:lang w:eastAsia="en-US"/>
        </w:rPr>
        <w:t>.</w:t>
      </w:r>
    </w:p>
    <w:p w:rsidR="00066169" w:rsidRDefault="00066169" w:rsidP="002C138F">
      <w:pPr>
        <w:pStyle w:val="Titulek"/>
        <w:keepNext/>
        <w:spacing w:after="240"/>
        <w:jc w:val="both"/>
        <w:rPr>
          <w:b w:val="0"/>
          <w:color w:val="auto"/>
          <w:szCs w:val="18"/>
        </w:rPr>
      </w:pPr>
      <w:bookmarkStart w:id="23" w:name="_Toc393276816"/>
      <w:bookmarkStart w:id="24" w:name="_Toc416442168"/>
      <w:r>
        <w:t xml:space="preserve">Obrázek č. </w:t>
      </w:r>
      <w:r w:rsidR="00191740">
        <w:fldChar w:fldCharType="begin"/>
      </w:r>
      <w:r w:rsidR="00805E4C">
        <w:instrText xml:space="preserve"> SEQ Obrázek_č._ \* ARABIC </w:instrText>
      </w:r>
      <w:r w:rsidR="00191740">
        <w:fldChar w:fldCharType="separate"/>
      </w:r>
      <w:r w:rsidR="004528A6">
        <w:rPr>
          <w:noProof/>
        </w:rPr>
        <w:t>1</w:t>
      </w:r>
      <w:r w:rsidR="00191740">
        <w:fldChar w:fldCharType="end"/>
      </w:r>
      <w:r>
        <w:rPr>
          <w:rFonts w:ascii="Times New Roman" w:hAnsi="Times New Roman"/>
        </w:rPr>
        <w:t xml:space="preserve"> – </w:t>
      </w:r>
      <w:r>
        <w:rPr>
          <w:b w:val="0"/>
          <w:color w:val="auto"/>
          <w:szCs w:val="18"/>
        </w:rPr>
        <w:t xml:space="preserve">Řídicí struktura implementace </w:t>
      </w:r>
      <w:r w:rsidR="00291C4F">
        <w:rPr>
          <w:b w:val="0"/>
          <w:color w:val="auto"/>
          <w:szCs w:val="18"/>
        </w:rPr>
        <w:t>s</w:t>
      </w:r>
      <w:r>
        <w:rPr>
          <w:b w:val="0"/>
          <w:color w:val="auto"/>
          <w:szCs w:val="18"/>
        </w:rPr>
        <w:t>trategie</w:t>
      </w:r>
      <w:bookmarkEnd w:id="23"/>
      <w:bookmarkEnd w:id="24"/>
      <w:r>
        <w:rPr>
          <w:b w:val="0"/>
          <w:color w:val="auto"/>
          <w:szCs w:val="18"/>
        </w:rPr>
        <w:t xml:space="preserve"> </w:t>
      </w:r>
    </w:p>
    <w:p w:rsidR="005D24FB" w:rsidRPr="005D24FB" w:rsidRDefault="005D24FB" w:rsidP="005D24FB">
      <w:pPr>
        <w:jc w:val="center"/>
        <w:rPr>
          <w:lang w:eastAsia="cs-CZ"/>
        </w:rPr>
      </w:pPr>
      <w:r w:rsidRPr="005D24FB">
        <w:rPr>
          <w:noProof/>
          <w:lang w:eastAsia="cs-CZ"/>
        </w:rPr>
        <w:drawing>
          <wp:inline distT="0" distB="0" distL="0" distR="0">
            <wp:extent cx="5325271" cy="330517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4287" t="7919" r="2956" b="3167"/>
                    <a:stretch>
                      <a:fillRect/>
                    </a:stretch>
                  </pic:blipFill>
                  <pic:spPr bwMode="auto">
                    <a:xfrm>
                      <a:off x="0" y="0"/>
                      <a:ext cx="5331173" cy="3308838"/>
                    </a:xfrm>
                    <a:prstGeom prst="rect">
                      <a:avLst/>
                    </a:prstGeom>
                    <a:noFill/>
                    <a:ln w="9525">
                      <a:noFill/>
                      <a:miter lim="800000"/>
                      <a:headEnd/>
                      <a:tailEnd/>
                    </a:ln>
                  </pic:spPr>
                </pic:pic>
              </a:graphicData>
            </a:graphic>
          </wp:inline>
        </w:drawing>
      </w:r>
    </w:p>
    <w:p w:rsidR="000763E9" w:rsidRPr="002C138F" w:rsidRDefault="000763E9" w:rsidP="000763E9">
      <w:pPr>
        <w:pStyle w:val="Nadpis4"/>
        <w:pBdr>
          <w:top w:val="none" w:sz="0" w:space="0" w:color="auto"/>
          <w:left w:val="none" w:sz="0" w:space="0" w:color="auto"/>
        </w:pBdr>
        <w:shd w:val="clear" w:color="auto" w:fill="372C74"/>
        <w:spacing w:before="0" w:after="200"/>
        <w:ind w:firstLine="0"/>
        <w:rPr>
          <w:b/>
          <w:color w:val="auto"/>
          <w:spacing w:val="4"/>
          <w:szCs w:val="24"/>
        </w:rPr>
      </w:pPr>
      <w:r>
        <w:rPr>
          <w:b/>
          <w:color w:val="auto"/>
          <w:spacing w:val="4"/>
          <w:szCs w:val="24"/>
        </w:rPr>
        <w:t>Vymezení výkonných rolí při realizaci SPRMO</w:t>
      </w:r>
    </w:p>
    <w:p w:rsidR="00066169" w:rsidRDefault="00066169" w:rsidP="002C138F">
      <w:r>
        <w:t xml:space="preserve">Ve vztahu k realizaci </w:t>
      </w:r>
      <w:r w:rsidR="000763E9">
        <w:t>SPRMO</w:t>
      </w:r>
      <w:r>
        <w:t xml:space="preserve"> jsou</w:t>
      </w:r>
      <w:r w:rsidR="000763E9">
        <w:t xml:space="preserve"> tedy</w:t>
      </w:r>
      <w:r>
        <w:t xml:space="preserve"> vymezeny následující „výkonné“ role:</w:t>
      </w:r>
    </w:p>
    <w:p w:rsidR="00066169" w:rsidRPr="00AC0591" w:rsidRDefault="00066169" w:rsidP="002C138F">
      <w:pPr>
        <w:pStyle w:val="Odstavecseseznamem"/>
        <w:numPr>
          <w:ilvl w:val="0"/>
          <w:numId w:val="15"/>
        </w:numPr>
        <w:rPr>
          <w:rFonts w:cs="Arial-ItalicMT"/>
          <w:b/>
          <w:iCs/>
          <w:color w:val="372C74"/>
        </w:rPr>
      </w:pPr>
      <w:r>
        <w:rPr>
          <w:rFonts w:cs="Arial-ItalicMT"/>
          <w:b/>
          <w:iCs/>
          <w:color w:val="372C74"/>
        </w:rPr>
        <w:t xml:space="preserve">manažer </w:t>
      </w:r>
      <w:r w:rsidR="00AA09E1">
        <w:rPr>
          <w:rFonts w:cs="Arial-ItalicMT"/>
          <w:b/>
          <w:iCs/>
          <w:color w:val="372C74"/>
        </w:rPr>
        <w:t>SPRMO</w:t>
      </w:r>
    </w:p>
    <w:p w:rsidR="00066169" w:rsidRDefault="00066169" w:rsidP="002C138F">
      <w:pPr>
        <w:pBdr>
          <w:top w:val="single" w:sz="4" w:space="1" w:color="auto"/>
          <w:left w:val="single" w:sz="4" w:space="4" w:color="auto"/>
          <w:bottom w:val="single" w:sz="4" w:space="1" w:color="auto"/>
          <w:right w:val="single" w:sz="4" w:space="4" w:color="auto"/>
        </w:pBdr>
        <w:contextualSpacing/>
        <w:rPr>
          <w:rFonts w:cs="Arial"/>
        </w:rPr>
      </w:pPr>
      <w:r w:rsidRPr="00A005B8">
        <w:rPr>
          <w:rFonts w:cs="Arial"/>
        </w:rPr>
        <w:t xml:space="preserve">Manažer </w:t>
      </w:r>
      <w:r w:rsidR="00AA09E1">
        <w:rPr>
          <w:rFonts w:cs="Arial"/>
        </w:rPr>
        <w:t>SPRMO</w:t>
      </w:r>
      <w:r w:rsidRPr="00A005B8">
        <w:rPr>
          <w:rFonts w:cs="Arial"/>
        </w:rPr>
        <w:t xml:space="preserve"> je zodpovědný za</w:t>
      </w:r>
      <w:r>
        <w:rPr>
          <w:rFonts w:cs="Arial"/>
        </w:rPr>
        <w:t xml:space="preserve"> vypracování A</w:t>
      </w:r>
      <w:r w:rsidRPr="00A005B8">
        <w:rPr>
          <w:rFonts w:cs="Arial"/>
        </w:rPr>
        <w:t>kčního plánu, za reportování politickému vedení (Radě města)</w:t>
      </w:r>
      <w:r>
        <w:rPr>
          <w:rFonts w:cs="Arial"/>
        </w:rPr>
        <w:t>,</w:t>
      </w:r>
      <w:r w:rsidRPr="00A005B8">
        <w:rPr>
          <w:rFonts w:cs="Arial"/>
        </w:rPr>
        <w:t xml:space="preserve"> za monitoring </w:t>
      </w:r>
      <w:r>
        <w:rPr>
          <w:rFonts w:cs="Arial"/>
        </w:rPr>
        <w:t>plnění</w:t>
      </w:r>
      <w:r w:rsidRPr="00A005B8">
        <w:rPr>
          <w:rFonts w:cs="Arial"/>
        </w:rPr>
        <w:t xml:space="preserve"> </w:t>
      </w:r>
      <w:r w:rsidR="000763E9">
        <w:rPr>
          <w:rFonts w:cs="Arial"/>
        </w:rPr>
        <w:t>SPRMO</w:t>
      </w:r>
      <w:r>
        <w:rPr>
          <w:rFonts w:cs="Arial"/>
        </w:rPr>
        <w:t xml:space="preserve"> i za provádění plánovaných evaluací</w:t>
      </w:r>
      <w:r w:rsidRPr="00A005B8">
        <w:rPr>
          <w:rFonts w:cs="Arial"/>
        </w:rPr>
        <w:t xml:space="preserve">. </w:t>
      </w:r>
    </w:p>
    <w:p w:rsidR="00066169" w:rsidRDefault="00066169" w:rsidP="002C138F">
      <w:pPr>
        <w:pBdr>
          <w:top w:val="single" w:sz="4" w:space="1" w:color="auto"/>
          <w:left w:val="single" w:sz="4" w:space="4" w:color="auto"/>
          <w:bottom w:val="single" w:sz="4" w:space="1" w:color="auto"/>
          <w:right w:val="single" w:sz="4" w:space="4" w:color="auto"/>
        </w:pBdr>
      </w:pPr>
      <w:r w:rsidRPr="00A005B8">
        <w:rPr>
          <w:rFonts w:cs="Arial"/>
        </w:rPr>
        <w:t xml:space="preserve">Stejně důležitou funkcí manažera </w:t>
      </w:r>
      <w:r w:rsidR="00AA09E1">
        <w:rPr>
          <w:rFonts w:cs="Arial"/>
        </w:rPr>
        <w:t xml:space="preserve">SPRMO </w:t>
      </w:r>
      <w:r w:rsidRPr="00A005B8">
        <w:rPr>
          <w:rFonts w:cs="Arial"/>
        </w:rPr>
        <w:t xml:space="preserve"> je však také komunikace s realizátory jednotlivých akcí</w:t>
      </w:r>
      <w:r w:rsidR="00536FB2">
        <w:rPr>
          <w:rFonts w:cs="Arial"/>
        </w:rPr>
        <w:t xml:space="preserve"> napříč úřadem</w:t>
      </w:r>
      <w:r w:rsidRPr="00A005B8">
        <w:rPr>
          <w:rFonts w:cs="Arial"/>
        </w:rPr>
        <w:t xml:space="preserve">, resp. projektů a s partnery angažovanými do realizace </w:t>
      </w:r>
      <w:r w:rsidR="000763E9">
        <w:rPr>
          <w:rFonts w:cs="Arial"/>
        </w:rPr>
        <w:t>SPRMO</w:t>
      </w:r>
      <w:r w:rsidRPr="00A005B8">
        <w:rPr>
          <w:rFonts w:cs="Arial"/>
        </w:rPr>
        <w:t xml:space="preserve">. </w:t>
      </w:r>
    </w:p>
    <w:p w:rsidR="00066169" w:rsidRPr="00AC0591" w:rsidRDefault="00066169" w:rsidP="002C138F">
      <w:pPr>
        <w:pStyle w:val="Odstavecseseznamem"/>
        <w:numPr>
          <w:ilvl w:val="0"/>
          <w:numId w:val="15"/>
        </w:numPr>
        <w:rPr>
          <w:rFonts w:cs="Arial-ItalicMT"/>
          <w:b/>
          <w:iCs/>
          <w:color w:val="372C74"/>
        </w:rPr>
      </w:pPr>
      <w:r w:rsidRPr="00AC0591">
        <w:rPr>
          <w:rFonts w:cs="Arial-ItalicMT"/>
          <w:b/>
          <w:iCs/>
          <w:color w:val="372C74"/>
        </w:rPr>
        <w:t>gestor opatření</w:t>
      </w:r>
    </w:p>
    <w:p w:rsidR="00066169" w:rsidRDefault="00066169" w:rsidP="002C138F">
      <w:pPr>
        <w:pBdr>
          <w:top w:val="single" w:sz="4" w:space="1" w:color="auto"/>
          <w:left w:val="single" w:sz="4" w:space="4" w:color="auto"/>
          <w:bottom w:val="single" w:sz="4" w:space="1" w:color="auto"/>
          <w:right w:val="single" w:sz="4" w:space="4" w:color="auto"/>
        </w:pBdr>
      </w:pPr>
      <w:r>
        <w:t xml:space="preserve">Každé opatření </w:t>
      </w:r>
      <w:r w:rsidR="000763E9">
        <w:t>SPRMO</w:t>
      </w:r>
      <w:r>
        <w:t xml:space="preserve"> má </w:t>
      </w:r>
      <w:r w:rsidR="000763E9">
        <w:t xml:space="preserve">stanoven gesčně příslušný útvar MěÚ a jeho vedoucího </w:t>
      </w:r>
      <w:r>
        <w:t>stanoveného</w:t>
      </w:r>
      <w:r w:rsidR="002C6926">
        <w:t xml:space="preserve"> jako</w:t>
      </w:r>
      <w:r>
        <w:t xml:space="preserve"> „gestora“, který je odpovědný za průběh realizace opatření a připravuje za dané opatření podklady pro Akční plán a pro monitorovací zprávy. </w:t>
      </w:r>
    </w:p>
    <w:p w:rsidR="00066169" w:rsidRPr="00AC0591" w:rsidRDefault="00066169" w:rsidP="002C138F">
      <w:pPr>
        <w:pStyle w:val="Odstavecseseznamem"/>
        <w:numPr>
          <w:ilvl w:val="0"/>
          <w:numId w:val="15"/>
        </w:numPr>
        <w:rPr>
          <w:rFonts w:cs="Arial-ItalicMT"/>
          <w:b/>
          <w:iCs/>
          <w:color w:val="372C74"/>
        </w:rPr>
      </w:pPr>
      <w:r>
        <w:rPr>
          <w:rFonts w:cs="Arial-ItalicMT"/>
          <w:b/>
          <w:iCs/>
          <w:color w:val="372C74"/>
        </w:rPr>
        <w:t>realizátor aktivity (projektu/akce)</w:t>
      </w:r>
    </w:p>
    <w:p w:rsidR="00066169" w:rsidRPr="00072407" w:rsidRDefault="003E55C9" w:rsidP="002C138F">
      <w:pPr>
        <w:pStyle w:val="Zkladntext"/>
        <w:pBdr>
          <w:top w:val="single" w:sz="4" w:space="1" w:color="auto"/>
          <w:left w:val="single" w:sz="4" w:space="4" w:color="auto"/>
          <w:bottom w:val="single" w:sz="4" w:space="1" w:color="auto"/>
          <w:right w:val="single" w:sz="4" w:space="4" w:color="auto"/>
        </w:pBdr>
        <w:rPr>
          <w:rFonts w:ascii="Calibri" w:hAnsi="Calibri" w:cs="Arial"/>
          <w:sz w:val="20"/>
          <w:szCs w:val="20"/>
          <w:lang w:eastAsia="en-US"/>
        </w:rPr>
      </w:pPr>
      <w:r w:rsidRPr="00072407">
        <w:rPr>
          <w:rFonts w:ascii="Calibri" w:hAnsi="Calibri" w:cs="Arial"/>
          <w:sz w:val="20"/>
          <w:szCs w:val="20"/>
          <w:lang w:eastAsia="en-US"/>
        </w:rPr>
        <w:t>Odbor</w:t>
      </w:r>
      <w:r w:rsidR="00066169" w:rsidRPr="00072407">
        <w:rPr>
          <w:rFonts w:ascii="Calibri" w:hAnsi="Calibri" w:cs="Arial"/>
          <w:sz w:val="20"/>
          <w:szCs w:val="20"/>
          <w:lang w:eastAsia="en-US"/>
        </w:rPr>
        <w:t xml:space="preserve"> </w:t>
      </w:r>
      <w:r w:rsidRPr="00072407">
        <w:rPr>
          <w:rFonts w:ascii="Calibri" w:hAnsi="Calibri" w:cs="Arial"/>
          <w:sz w:val="20"/>
          <w:szCs w:val="20"/>
          <w:lang w:eastAsia="en-US"/>
        </w:rPr>
        <w:t xml:space="preserve">odpovědný </w:t>
      </w:r>
      <w:r w:rsidR="00066169" w:rsidRPr="00072407">
        <w:rPr>
          <w:rFonts w:ascii="Calibri" w:hAnsi="Calibri" w:cs="Arial"/>
          <w:sz w:val="20"/>
          <w:szCs w:val="20"/>
          <w:lang w:eastAsia="en-US"/>
        </w:rPr>
        <w:t xml:space="preserve">za realizaci konkrétního projektu/akce, zpravidla konkrétní pracovník z odboru, jemuž přísluší gesce k danému </w:t>
      </w:r>
      <w:r w:rsidRPr="00072407">
        <w:rPr>
          <w:rFonts w:ascii="Calibri" w:hAnsi="Calibri" w:cs="Arial"/>
          <w:sz w:val="20"/>
          <w:szCs w:val="20"/>
          <w:lang w:eastAsia="en-US"/>
        </w:rPr>
        <w:t xml:space="preserve">projektu/akci </w:t>
      </w:r>
      <w:r w:rsidR="000763E9" w:rsidRPr="00072407">
        <w:rPr>
          <w:rFonts w:ascii="Calibri" w:hAnsi="Calibri" w:cs="Arial"/>
          <w:sz w:val="20"/>
          <w:szCs w:val="20"/>
          <w:lang w:eastAsia="en-US"/>
        </w:rPr>
        <w:t>SPRMO</w:t>
      </w:r>
      <w:r w:rsidR="00066169" w:rsidRPr="00072407">
        <w:rPr>
          <w:rFonts w:ascii="Calibri" w:hAnsi="Calibri" w:cs="Arial"/>
          <w:sz w:val="20"/>
          <w:szCs w:val="20"/>
          <w:lang w:eastAsia="en-US"/>
        </w:rPr>
        <w:t>, případně zástupce příspěvkové organizace města nebo jiná instituce</w:t>
      </w:r>
      <w:r w:rsidRPr="00072407">
        <w:rPr>
          <w:rFonts w:ascii="Calibri" w:hAnsi="Calibri" w:cs="Arial"/>
          <w:sz w:val="20"/>
          <w:szCs w:val="20"/>
          <w:lang w:eastAsia="en-US"/>
        </w:rPr>
        <w:t>,</w:t>
      </w:r>
      <w:r w:rsidR="00066169" w:rsidRPr="00072407">
        <w:rPr>
          <w:rFonts w:ascii="Calibri" w:hAnsi="Calibri" w:cs="Arial"/>
          <w:sz w:val="20"/>
          <w:szCs w:val="20"/>
          <w:lang w:eastAsia="en-US"/>
        </w:rPr>
        <w:t xml:space="preserve"> financovaná z rozpočtu </w:t>
      </w:r>
      <w:r w:rsidR="00536FB2" w:rsidRPr="00072407">
        <w:rPr>
          <w:rFonts w:ascii="Calibri" w:hAnsi="Calibri" w:cs="Arial"/>
          <w:sz w:val="20"/>
          <w:szCs w:val="20"/>
          <w:lang w:eastAsia="en-US"/>
        </w:rPr>
        <w:t xml:space="preserve">či příspěvku </w:t>
      </w:r>
      <w:r w:rsidR="00066169" w:rsidRPr="00072407">
        <w:rPr>
          <w:rFonts w:ascii="Calibri" w:hAnsi="Calibri" w:cs="Arial"/>
          <w:sz w:val="20"/>
          <w:szCs w:val="20"/>
          <w:lang w:eastAsia="en-US"/>
        </w:rPr>
        <w:t>města.</w:t>
      </w:r>
      <w:r w:rsidRPr="00072407">
        <w:rPr>
          <w:rFonts w:ascii="Calibri" w:hAnsi="Calibri" w:cs="Arial"/>
          <w:sz w:val="20"/>
          <w:szCs w:val="20"/>
          <w:lang w:eastAsia="en-US"/>
        </w:rPr>
        <w:t xml:space="preserve"> Realizátor je zodpovědný za plnění Akčního plánu.</w:t>
      </w:r>
    </w:p>
    <w:p w:rsidR="00066169" w:rsidRDefault="002A608D" w:rsidP="00232EE2">
      <w:pPr>
        <w:pStyle w:val="Nadpis2"/>
      </w:pPr>
      <w:bookmarkStart w:id="25" w:name="_Toc523749886"/>
      <w:r>
        <w:lastRenderedPageBreak/>
        <w:t>C</w:t>
      </w:r>
      <w:r w:rsidR="00066169">
        <w:t>.</w:t>
      </w:r>
      <w:r w:rsidR="00232EE2">
        <w:t>2</w:t>
      </w:r>
      <w:r w:rsidR="000A657B">
        <w:t xml:space="preserve"> </w:t>
      </w:r>
      <w:r w:rsidR="0082675D">
        <w:t>Indikátorová soustava</w:t>
      </w:r>
      <w:r w:rsidR="00066169" w:rsidRPr="00B73188">
        <w:t xml:space="preserve"> </w:t>
      </w:r>
      <w:r w:rsidR="00AE63AE">
        <w:t>SPRMO</w:t>
      </w:r>
      <w:bookmarkEnd w:id="25"/>
    </w:p>
    <w:p w:rsidR="00066169" w:rsidRPr="002A608D" w:rsidRDefault="0082675D" w:rsidP="00B73188">
      <w:pPr>
        <w:rPr>
          <w:sz w:val="22"/>
          <w:szCs w:val="22"/>
        </w:rPr>
      </w:pPr>
      <w:r>
        <w:rPr>
          <w:sz w:val="22"/>
          <w:szCs w:val="22"/>
        </w:rPr>
        <w:t>Indikátorová soustava s průběžně aktualizovanými hodnotami definovaných indikátorů je nezbytným předpokladem pro</w:t>
      </w:r>
      <w:r w:rsidR="00066169" w:rsidRPr="002A608D">
        <w:rPr>
          <w:sz w:val="22"/>
          <w:szCs w:val="22"/>
        </w:rPr>
        <w:t xml:space="preserve"> sledování </w:t>
      </w:r>
      <w:r>
        <w:rPr>
          <w:sz w:val="22"/>
          <w:szCs w:val="22"/>
        </w:rPr>
        <w:t xml:space="preserve">pokroku při realizaci SPRMO </w:t>
      </w:r>
      <w:r w:rsidR="00066169" w:rsidRPr="002A608D">
        <w:rPr>
          <w:sz w:val="22"/>
          <w:szCs w:val="22"/>
        </w:rPr>
        <w:t xml:space="preserve">a </w:t>
      </w:r>
      <w:r>
        <w:rPr>
          <w:sz w:val="22"/>
          <w:szCs w:val="22"/>
        </w:rPr>
        <w:t>p</w:t>
      </w:r>
      <w:r w:rsidR="002C6926">
        <w:rPr>
          <w:sz w:val="22"/>
          <w:szCs w:val="22"/>
        </w:rPr>
        <w:t>ro</w:t>
      </w:r>
      <w:r>
        <w:rPr>
          <w:sz w:val="22"/>
          <w:szCs w:val="22"/>
        </w:rPr>
        <w:t xml:space="preserve"> </w:t>
      </w:r>
      <w:r w:rsidR="00066169" w:rsidRPr="002A608D">
        <w:rPr>
          <w:sz w:val="22"/>
          <w:szCs w:val="22"/>
        </w:rPr>
        <w:t xml:space="preserve">vyhodnocování </w:t>
      </w:r>
      <w:r>
        <w:rPr>
          <w:sz w:val="22"/>
          <w:szCs w:val="22"/>
        </w:rPr>
        <w:t>naplňování vytýčených cílů.</w:t>
      </w:r>
    </w:p>
    <w:p w:rsidR="00066169" w:rsidRPr="00653E3D" w:rsidRDefault="00066169" w:rsidP="002165EC">
      <w:pPr>
        <w:pStyle w:val="Nadpis4"/>
        <w:pBdr>
          <w:top w:val="none" w:sz="0" w:space="0" w:color="auto"/>
          <w:left w:val="none" w:sz="0" w:space="0" w:color="auto"/>
        </w:pBdr>
        <w:shd w:val="clear" w:color="auto" w:fill="372C74"/>
        <w:spacing w:before="0" w:after="200"/>
        <w:ind w:firstLine="0"/>
        <w:rPr>
          <w:b/>
          <w:color w:val="auto"/>
          <w:spacing w:val="4"/>
          <w:szCs w:val="24"/>
        </w:rPr>
      </w:pPr>
      <w:r w:rsidRPr="00653E3D">
        <w:rPr>
          <w:b/>
          <w:color w:val="auto"/>
          <w:spacing w:val="4"/>
          <w:szCs w:val="24"/>
        </w:rPr>
        <w:t xml:space="preserve">Nastavení </w:t>
      </w:r>
      <w:r>
        <w:rPr>
          <w:b/>
          <w:color w:val="auto"/>
          <w:spacing w:val="4"/>
          <w:szCs w:val="24"/>
        </w:rPr>
        <w:t>indikátorové soustavy</w:t>
      </w:r>
    </w:p>
    <w:p w:rsidR="00066169" w:rsidRDefault="00066169" w:rsidP="00B73188">
      <w:pPr>
        <w:rPr>
          <w:sz w:val="22"/>
          <w:szCs w:val="22"/>
        </w:rPr>
      </w:pPr>
      <w:r w:rsidRPr="002A608D">
        <w:rPr>
          <w:sz w:val="22"/>
          <w:szCs w:val="22"/>
        </w:rPr>
        <w:t xml:space="preserve">Pro sledování odrazu jakékoliv intervence do reálného prostředí se využívá indikátorová soustava. </w:t>
      </w:r>
      <w:r w:rsidR="00AE63AE">
        <w:rPr>
          <w:sz w:val="22"/>
          <w:szCs w:val="22"/>
        </w:rPr>
        <w:t xml:space="preserve">Pro potřeby strategického plánování na úrovni obce lze </w:t>
      </w:r>
      <w:r w:rsidRPr="002A608D">
        <w:rPr>
          <w:sz w:val="22"/>
          <w:szCs w:val="22"/>
        </w:rPr>
        <w:t>rozliš</w:t>
      </w:r>
      <w:r w:rsidR="00AE63AE">
        <w:rPr>
          <w:sz w:val="22"/>
          <w:szCs w:val="22"/>
        </w:rPr>
        <w:t>it</w:t>
      </w:r>
      <w:r w:rsidRPr="002A608D">
        <w:rPr>
          <w:sz w:val="22"/>
          <w:szCs w:val="22"/>
        </w:rPr>
        <w:t xml:space="preserve"> tři úrovně</w:t>
      </w:r>
      <w:r w:rsidR="00AE63AE">
        <w:rPr>
          <w:sz w:val="22"/>
          <w:szCs w:val="22"/>
        </w:rPr>
        <w:t xml:space="preserve"> relevantních indikátorů</w:t>
      </w:r>
      <w:r w:rsidRPr="002A608D">
        <w:rPr>
          <w:sz w:val="22"/>
          <w:szCs w:val="22"/>
        </w:rPr>
        <w:t>.</w:t>
      </w:r>
    </w:p>
    <w:p w:rsidR="00FB3F4F" w:rsidRPr="002A608D" w:rsidRDefault="00FB3F4F" w:rsidP="00FB3F4F">
      <w:pPr>
        <w:pStyle w:val="Odstavecseseznamem"/>
        <w:numPr>
          <w:ilvl w:val="0"/>
          <w:numId w:val="18"/>
        </w:numPr>
        <w:ind w:left="714" w:hanging="357"/>
        <w:contextualSpacing w:val="0"/>
        <w:rPr>
          <w:sz w:val="22"/>
          <w:szCs w:val="22"/>
        </w:rPr>
      </w:pPr>
      <w:r w:rsidRPr="00FB3F4F">
        <w:rPr>
          <w:rFonts w:cs="Arial-ItalicMT"/>
          <w:b/>
          <w:iCs/>
          <w:color w:val="372C74"/>
        </w:rPr>
        <w:t>indikátory kontextu</w:t>
      </w:r>
      <w:r>
        <w:rPr>
          <w:sz w:val="22"/>
          <w:szCs w:val="22"/>
        </w:rPr>
        <w:t xml:space="preserve"> (jedná se o indikátory objektivně charakterizující prostředí, v němž je strategie realizována a které strategie může jen minimálně nebo vůbec ne ovlivnit)</w:t>
      </w:r>
    </w:p>
    <w:p w:rsidR="00FB3F4F" w:rsidRDefault="00FB3F4F" w:rsidP="00FB3F4F">
      <w:pPr>
        <w:pStyle w:val="Odstavecseseznamem"/>
        <w:numPr>
          <w:ilvl w:val="0"/>
          <w:numId w:val="18"/>
        </w:numPr>
        <w:ind w:left="714" w:hanging="357"/>
        <w:contextualSpacing w:val="0"/>
      </w:pPr>
      <w:r w:rsidRPr="00FB3F4F">
        <w:rPr>
          <w:rFonts w:cs="Arial-ItalicMT"/>
          <w:b/>
          <w:iCs/>
          <w:color w:val="372C74"/>
        </w:rPr>
        <w:t xml:space="preserve">indikátory </w:t>
      </w:r>
      <w:r>
        <w:rPr>
          <w:rFonts w:cs="Arial-ItalicMT"/>
          <w:b/>
          <w:iCs/>
          <w:color w:val="372C74"/>
        </w:rPr>
        <w:t>výsledku</w:t>
      </w:r>
      <w:r>
        <w:t xml:space="preserve"> </w:t>
      </w:r>
      <w:r w:rsidRPr="00FB3F4F">
        <w:t xml:space="preserve">(jedná se o indikátory objektivně charakterizující </w:t>
      </w:r>
      <w:r>
        <w:t xml:space="preserve">pokrok při naplňování </w:t>
      </w:r>
      <w:r w:rsidR="00D97619">
        <w:t>s</w:t>
      </w:r>
      <w:r>
        <w:t>trategie</w:t>
      </w:r>
      <w:r w:rsidRPr="00FB3F4F">
        <w:t>)</w:t>
      </w:r>
    </w:p>
    <w:p w:rsidR="00D97619" w:rsidRDefault="00D97619" w:rsidP="00FB3F4F">
      <w:pPr>
        <w:pStyle w:val="Odstavecseseznamem"/>
        <w:numPr>
          <w:ilvl w:val="0"/>
          <w:numId w:val="18"/>
        </w:numPr>
        <w:ind w:left="714" w:hanging="357"/>
        <w:contextualSpacing w:val="0"/>
      </w:pPr>
      <w:r w:rsidRPr="00D97619">
        <w:rPr>
          <w:rFonts w:cs="Arial-ItalicMT"/>
          <w:b/>
          <w:iCs/>
          <w:color w:val="372C74"/>
        </w:rPr>
        <w:t>indikátory výstupu</w:t>
      </w:r>
      <w:r w:rsidRPr="00D97619">
        <w:t xml:space="preserve"> (jedná se o indikátory charakterizující </w:t>
      </w:r>
      <w:r>
        <w:t>fyzický výstup z realizovaných projektů/akcí</w:t>
      </w:r>
      <w:r w:rsidRPr="00D97619">
        <w:t>)</w:t>
      </w:r>
    </w:p>
    <w:p w:rsidR="00FB3F4F" w:rsidRPr="00FB3F4F" w:rsidRDefault="00FB3F4F" w:rsidP="00FB3F4F">
      <w:pPr>
        <w:rPr>
          <w:lang w:eastAsia="cs-CZ"/>
        </w:rPr>
      </w:pPr>
    </w:p>
    <w:p w:rsidR="00066169" w:rsidRPr="002A608D" w:rsidRDefault="00066169" w:rsidP="003250DF">
      <w:pPr>
        <w:pStyle w:val="Nadpis5"/>
        <w:rPr>
          <w:sz w:val="22"/>
        </w:rPr>
      </w:pPr>
      <w:r w:rsidRPr="002A608D">
        <w:rPr>
          <w:sz w:val="22"/>
        </w:rPr>
        <w:t xml:space="preserve">Indikátory kontextu </w:t>
      </w:r>
    </w:p>
    <w:p w:rsidR="00066169" w:rsidRPr="002A608D" w:rsidRDefault="00066169" w:rsidP="00A71FB2">
      <w:pPr>
        <w:rPr>
          <w:sz w:val="22"/>
          <w:szCs w:val="22"/>
        </w:rPr>
      </w:pPr>
      <w:r w:rsidRPr="002A608D">
        <w:rPr>
          <w:sz w:val="22"/>
          <w:szCs w:val="22"/>
        </w:rPr>
        <w:t xml:space="preserve">Pro sledování vývoje širších souvislostí, v nichž naplňování strategických cílů </w:t>
      </w:r>
      <w:r w:rsidR="004A212E">
        <w:rPr>
          <w:sz w:val="22"/>
          <w:szCs w:val="22"/>
        </w:rPr>
        <w:t>SPRMO</w:t>
      </w:r>
      <w:r w:rsidRPr="002A608D">
        <w:rPr>
          <w:sz w:val="22"/>
          <w:szCs w:val="22"/>
        </w:rPr>
        <w:t xml:space="preserve"> probíhá, je nezbytné nastavit omezené množství tzv. kontextových indikátorů. Ty mají popisovat nejdůležitější trendy v prioritních oblastech a mohou v průběhu realizace </w:t>
      </w:r>
      <w:r w:rsidR="004A212E">
        <w:rPr>
          <w:sz w:val="22"/>
          <w:szCs w:val="22"/>
        </w:rPr>
        <w:t>SPRMO</w:t>
      </w:r>
      <w:r w:rsidRPr="002A608D">
        <w:rPr>
          <w:sz w:val="22"/>
          <w:szCs w:val="22"/>
        </w:rPr>
        <w:t xml:space="preserve"> upozornit na to, zda dochází či nedochází k významné změně vnějšího prostředí. </w:t>
      </w:r>
    </w:p>
    <w:p w:rsidR="00066169" w:rsidRPr="00C60A05" w:rsidRDefault="00066169" w:rsidP="00A71FB2">
      <w:pPr>
        <w:pStyle w:val="Titulek"/>
        <w:spacing w:after="120"/>
        <w:ind w:left="1276" w:hanging="1276"/>
      </w:pPr>
      <w:bookmarkStart w:id="26" w:name="_Toc392251157"/>
      <w:bookmarkStart w:id="27" w:name="_Toc416442157"/>
      <w:r w:rsidRPr="00C60A05">
        <w:rPr>
          <w:szCs w:val="18"/>
        </w:rPr>
        <w:t xml:space="preserve">Tabulka č. </w:t>
      </w:r>
      <w:r w:rsidR="00191740" w:rsidRPr="00C60A05">
        <w:rPr>
          <w:szCs w:val="18"/>
        </w:rPr>
        <w:fldChar w:fldCharType="begin"/>
      </w:r>
      <w:r w:rsidRPr="00C60A05">
        <w:rPr>
          <w:szCs w:val="18"/>
        </w:rPr>
        <w:instrText xml:space="preserve"> SEQ Tabulka_č._ \* ARABIC </w:instrText>
      </w:r>
      <w:r w:rsidR="00191740" w:rsidRPr="00C60A05">
        <w:rPr>
          <w:szCs w:val="18"/>
        </w:rPr>
        <w:fldChar w:fldCharType="separate"/>
      </w:r>
      <w:r w:rsidR="004528A6">
        <w:rPr>
          <w:noProof/>
          <w:szCs w:val="18"/>
        </w:rPr>
        <w:t>1</w:t>
      </w:r>
      <w:r w:rsidR="00191740" w:rsidRPr="00C60A05">
        <w:rPr>
          <w:szCs w:val="18"/>
        </w:rPr>
        <w:fldChar w:fldCharType="end"/>
      </w:r>
      <w:r w:rsidRPr="00C60A05">
        <w:t xml:space="preserve"> – </w:t>
      </w:r>
      <w:r w:rsidRPr="00240508">
        <w:rPr>
          <w:b w:val="0"/>
          <w:color w:val="auto"/>
        </w:rPr>
        <w:t>Indikátory kontextu (</w:t>
      </w:r>
      <w:r w:rsidR="00AE63AE">
        <w:rPr>
          <w:b w:val="0"/>
          <w:color w:val="auto"/>
        </w:rPr>
        <w:t xml:space="preserve">Ostrov </w:t>
      </w:r>
      <w:r w:rsidRPr="00240508">
        <w:rPr>
          <w:b w:val="0"/>
          <w:color w:val="auto"/>
        </w:rPr>
        <w:t xml:space="preserve"> / ČR)</w:t>
      </w:r>
      <w:bookmarkEnd w:id="26"/>
      <w:bookmarkEnd w:id="27"/>
    </w:p>
    <w:tbl>
      <w:tblPr>
        <w:tblW w:w="9128" w:type="dxa"/>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Layout w:type="fixed"/>
        <w:tblLook w:val="00A0" w:firstRow="1" w:lastRow="0" w:firstColumn="1" w:lastColumn="0" w:noHBand="0" w:noVBand="0"/>
      </w:tblPr>
      <w:tblGrid>
        <w:gridCol w:w="4535"/>
        <w:gridCol w:w="1243"/>
        <w:gridCol w:w="2268"/>
        <w:gridCol w:w="1082"/>
      </w:tblGrid>
      <w:tr w:rsidR="00066169" w:rsidRPr="002B14B6" w:rsidTr="000B7B22">
        <w:trPr>
          <w:cantSplit/>
          <w:trHeight w:val="372"/>
        </w:trPr>
        <w:tc>
          <w:tcPr>
            <w:tcW w:w="4535" w:type="dxa"/>
            <w:tcBorders>
              <w:top w:val="single" w:sz="12" w:space="0" w:color="372C74"/>
              <w:bottom w:val="single" w:sz="12" w:space="0" w:color="372C74"/>
              <w:right w:val="nil"/>
            </w:tcBorders>
            <w:shd w:val="clear" w:color="auto" w:fill="372C74"/>
            <w:vAlign w:val="center"/>
          </w:tcPr>
          <w:p w:rsidR="00066169" w:rsidRPr="009F1E65" w:rsidRDefault="00066169" w:rsidP="00D97619">
            <w:pPr>
              <w:jc w:val="center"/>
              <w:rPr>
                <w:b/>
              </w:rPr>
            </w:pPr>
            <w:r w:rsidRPr="009F1E65">
              <w:rPr>
                <w:b/>
              </w:rPr>
              <w:t>indikátor kontextu (</w:t>
            </w:r>
            <w:r w:rsidR="00D97619">
              <w:rPr>
                <w:b/>
              </w:rPr>
              <w:t>Ostrov</w:t>
            </w:r>
            <w:r w:rsidRPr="009F1E65">
              <w:rPr>
                <w:b/>
              </w:rPr>
              <w:t xml:space="preserve"> / ČR)</w:t>
            </w:r>
          </w:p>
        </w:tc>
        <w:tc>
          <w:tcPr>
            <w:tcW w:w="1243" w:type="dxa"/>
            <w:tcBorders>
              <w:top w:val="single" w:sz="12" w:space="0" w:color="372C74"/>
              <w:left w:val="nil"/>
              <w:bottom w:val="single" w:sz="12" w:space="0" w:color="372C74"/>
              <w:right w:val="nil"/>
            </w:tcBorders>
            <w:shd w:val="clear" w:color="auto" w:fill="372C74"/>
            <w:vAlign w:val="center"/>
          </w:tcPr>
          <w:p w:rsidR="00066169" w:rsidRPr="009F1E65" w:rsidRDefault="00066169" w:rsidP="00D4338F">
            <w:pPr>
              <w:jc w:val="center"/>
              <w:rPr>
                <w:b/>
              </w:rPr>
            </w:pPr>
            <w:r w:rsidRPr="009F1E65">
              <w:rPr>
                <w:b/>
              </w:rPr>
              <w:t>Měrná jednotka</w:t>
            </w:r>
          </w:p>
        </w:tc>
        <w:tc>
          <w:tcPr>
            <w:tcW w:w="2268" w:type="dxa"/>
            <w:tcBorders>
              <w:top w:val="single" w:sz="12" w:space="0" w:color="372C74"/>
              <w:left w:val="nil"/>
              <w:bottom w:val="single" w:sz="12" w:space="0" w:color="372C74"/>
              <w:right w:val="nil"/>
            </w:tcBorders>
            <w:shd w:val="clear" w:color="auto" w:fill="372C74"/>
            <w:vAlign w:val="center"/>
          </w:tcPr>
          <w:p w:rsidR="00066169" w:rsidRPr="009F1E65" w:rsidRDefault="00066169" w:rsidP="00D4338F">
            <w:pPr>
              <w:jc w:val="center"/>
              <w:rPr>
                <w:b/>
              </w:rPr>
            </w:pPr>
            <w:r w:rsidRPr="009F1E65">
              <w:rPr>
                <w:b/>
              </w:rPr>
              <w:t xml:space="preserve">výchozí stav </w:t>
            </w:r>
          </w:p>
        </w:tc>
        <w:tc>
          <w:tcPr>
            <w:tcW w:w="1082" w:type="dxa"/>
            <w:tcBorders>
              <w:top w:val="single" w:sz="12" w:space="0" w:color="372C74"/>
              <w:left w:val="nil"/>
              <w:bottom w:val="single" w:sz="12" w:space="0" w:color="372C74"/>
            </w:tcBorders>
            <w:shd w:val="clear" w:color="auto" w:fill="372C74"/>
            <w:vAlign w:val="center"/>
          </w:tcPr>
          <w:p w:rsidR="00066169" w:rsidRPr="009F1E65" w:rsidRDefault="00066169" w:rsidP="00D4338F">
            <w:pPr>
              <w:spacing w:before="120" w:after="120" w:line="240" w:lineRule="auto"/>
              <w:jc w:val="center"/>
              <w:rPr>
                <w:b/>
              </w:rPr>
            </w:pPr>
            <w:r w:rsidRPr="009F1E65">
              <w:rPr>
                <w:b/>
              </w:rPr>
              <w:t>Zdroj dat</w:t>
            </w:r>
          </w:p>
        </w:tc>
      </w:tr>
      <w:tr w:rsidR="004715FD" w:rsidTr="000B7B22">
        <w:tc>
          <w:tcPr>
            <w:tcW w:w="4535" w:type="dxa"/>
            <w:tcBorders>
              <w:bottom w:val="nil"/>
              <w:right w:val="single" w:sz="12" w:space="0" w:color="372C74"/>
            </w:tcBorders>
            <w:vAlign w:val="center"/>
          </w:tcPr>
          <w:p w:rsidR="004715FD" w:rsidRPr="00AB33B3" w:rsidRDefault="004715FD" w:rsidP="004715FD">
            <w:pPr>
              <w:autoSpaceDE w:val="0"/>
              <w:autoSpaceDN w:val="0"/>
              <w:adjustRightInd w:val="0"/>
              <w:spacing w:before="0" w:after="0" w:line="240" w:lineRule="auto"/>
              <w:rPr>
                <w:rFonts w:cs="Arial-ItalicMT"/>
                <w:i/>
                <w:iCs/>
                <w:color w:val="372C74"/>
              </w:rPr>
            </w:pPr>
            <w:r>
              <w:rPr>
                <w:rFonts w:cs="Arial-ItalicMT"/>
                <w:i/>
                <w:iCs/>
                <w:color w:val="372C74"/>
              </w:rPr>
              <w:t>Počet obyvatel (k 31. 12. 2017)</w:t>
            </w:r>
          </w:p>
        </w:tc>
        <w:tc>
          <w:tcPr>
            <w:tcW w:w="1243" w:type="dxa"/>
            <w:vAlign w:val="center"/>
          </w:tcPr>
          <w:p w:rsidR="004715FD" w:rsidRPr="00AB33B3" w:rsidRDefault="004715FD" w:rsidP="004715FD">
            <w:pPr>
              <w:spacing w:before="0" w:after="0" w:line="240" w:lineRule="auto"/>
              <w:jc w:val="right"/>
            </w:pPr>
            <w:r>
              <w:t>osoby</w:t>
            </w:r>
          </w:p>
        </w:tc>
        <w:tc>
          <w:tcPr>
            <w:tcW w:w="2268" w:type="dxa"/>
          </w:tcPr>
          <w:p w:rsidR="004715FD" w:rsidRDefault="004715FD" w:rsidP="004715FD">
            <w:pPr>
              <w:spacing w:before="0" w:after="0" w:line="240" w:lineRule="auto"/>
              <w:jc w:val="center"/>
            </w:pPr>
            <w:r>
              <w:t xml:space="preserve">      </w:t>
            </w:r>
            <w:r w:rsidRPr="00B448A7">
              <w:t>16 865/10 610 055</w:t>
            </w:r>
          </w:p>
        </w:tc>
        <w:tc>
          <w:tcPr>
            <w:tcW w:w="1082" w:type="dxa"/>
            <w:vAlign w:val="center"/>
          </w:tcPr>
          <w:p w:rsidR="004715FD" w:rsidRPr="00AB33B3" w:rsidRDefault="004715FD" w:rsidP="004715FD">
            <w:pPr>
              <w:spacing w:before="0" w:after="0" w:line="240" w:lineRule="auto"/>
              <w:jc w:val="right"/>
            </w:pPr>
            <w:r>
              <w:t>ČSÚ</w:t>
            </w:r>
          </w:p>
        </w:tc>
      </w:tr>
      <w:tr w:rsidR="004715FD" w:rsidTr="000B7B22">
        <w:tc>
          <w:tcPr>
            <w:tcW w:w="4535" w:type="dxa"/>
            <w:tcBorders>
              <w:bottom w:val="nil"/>
              <w:right w:val="single" w:sz="12" w:space="0" w:color="372C74"/>
            </w:tcBorders>
            <w:vAlign w:val="center"/>
          </w:tcPr>
          <w:p w:rsidR="004715FD" w:rsidRPr="00AB33B3" w:rsidRDefault="004715FD" w:rsidP="004715FD">
            <w:pPr>
              <w:autoSpaceDE w:val="0"/>
              <w:autoSpaceDN w:val="0"/>
              <w:adjustRightInd w:val="0"/>
              <w:spacing w:before="0" w:after="0" w:line="240" w:lineRule="auto"/>
              <w:rPr>
                <w:rFonts w:cs="Arial-ItalicMT"/>
                <w:i/>
                <w:iCs/>
                <w:color w:val="372C74"/>
              </w:rPr>
            </w:pPr>
            <w:r w:rsidRPr="00AB33B3">
              <w:rPr>
                <w:rFonts w:cs="Arial-ItalicMT"/>
                <w:i/>
                <w:iCs/>
                <w:color w:val="372C74"/>
              </w:rPr>
              <w:t>Index stáří (65+/15-) (201</w:t>
            </w:r>
            <w:r>
              <w:rPr>
                <w:rFonts w:cs="Arial-ItalicMT"/>
                <w:i/>
                <w:iCs/>
                <w:color w:val="372C74"/>
              </w:rPr>
              <w:t>7</w:t>
            </w:r>
            <w:r w:rsidRPr="00AB33B3">
              <w:rPr>
                <w:rFonts w:cs="Arial-ItalicMT"/>
                <w:i/>
                <w:iCs/>
                <w:color w:val="372C74"/>
              </w:rPr>
              <w:t>)</w:t>
            </w:r>
          </w:p>
        </w:tc>
        <w:tc>
          <w:tcPr>
            <w:tcW w:w="1243" w:type="dxa"/>
            <w:vAlign w:val="center"/>
          </w:tcPr>
          <w:p w:rsidR="004715FD" w:rsidRPr="00AB33B3" w:rsidRDefault="004715FD" w:rsidP="004715FD">
            <w:pPr>
              <w:spacing w:before="0" w:after="0" w:line="240" w:lineRule="auto"/>
              <w:jc w:val="right"/>
            </w:pPr>
            <w:r w:rsidRPr="00AB33B3">
              <w:t>%</w:t>
            </w:r>
          </w:p>
        </w:tc>
        <w:tc>
          <w:tcPr>
            <w:tcW w:w="2268" w:type="dxa"/>
          </w:tcPr>
          <w:p w:rsidR="004715FD" w:rsidRPr="00B448A7" w:rsidRDefault="004715FD" w:rsidP="004715FD">
            <w:pPr>
              <w:spacing w:before="0" w:after="0" w:line="240" w:lineRule="auto"/>
              <w:jc w:val="center"/>
            </w:pPr>
            <w:r w:rsidRPr="00B448A7">
              <w:t>1,29/1,22</w:t>
            </w:r>
          </w:p>
        </w:tc>
        <w:tc>
          <w:tcPr>
            <w:tcW w:w="1082" w:type="dxa"/>
            <w:vAlign w:val="center"/>
          </w:tcPr>
          <w:p w:rsidR="004715FD" w:rsidRPr="00AB33B3" w:rsidRDefault="004715FD" w:rsidP="004715FD">
            <w:pPr>
              <w:spacing w:before="0" w:after="0" w:line="240" w:lineRule="auto"/>
              <w:jc w:val="right"/>
            </w:pPr>
            <w:r w:rsidRPr="00AB33B3">
              <w:t>ČSÚ</w:t>
            </w:r>
          </w:p>
        </w:tc>
      </w:tr>
      <w:tr w:rsidR="004715FD" w:rsidTr="000B7B22">
        <w:tc>
          <w:tcPr>
            <w:tcW w:w="4535" w:type="dxa"/>
            <w:tcBorders>
              <w:bottom w:val="nil"/>
              <w:right w:val="single" w:sz="12" w:space="0" w:color="372C74"/>
            </w:tcBorders>
            <w:vAlign w:val="center"/>
          </w:tcPr>
          <w:p w:rsidR="004715FD" w:rsidRPr="00AB33B3" w:rsidRDefault="004715FD" w:rsidP="00D97619">
            <w:pPr>
              <w:autoSpaceDE w:val="0"/>
              <w:autoSpaceDN w:val="0"/>
              <w:adjustRightInd w:val="0"/>
              <w:spacing w:before="0" w:after="0" w:line="240" w:lineRule="auto"/>
              <w:rPr>
                <w:rFonts w:cs="Arial-ItalicMT"/>
                <w:i/>
                <w:iCs/>
                <w:color w:val="372C74"/>
              </w:rPr>
            </w:pPr>
            <w:r w:rsidRPr="00AB33B3">
              <w:rPr>
                <w:rFonts w:cs="Arial-ItalicMT"/>
                <w:i/>
                <w:iCs/>
                <w:color w:val="372C74"/>
              </w:rPr>
              <w:t>Index závislosti II (65+/15-65) (201</w:t>
            </w:r>
            <w:r>
              <w:rPr>
                <w:rFonts w:cs="Arial-ItalicMT"/>
                <w:i/>
                <w:iCs/>
                <w:color w:val="372C74"/>
              </w:rPr>
              <w:t>7</w:t>
            </w:r>
            <w:r w:rsidRPr="00AB33B3">
              <w:rPr>
                <w:rFonts w:cs="Arial-ItalicMT"/>
                <w:i/>
                <w:iCs/>
                <w:color w:val="372C74"/>
              </w:rPr>
              <w:t xml:space="preserve">) </w:t>
            </w:r>
          </w:p>
        </w:tc>
        <w:tc>
          <w:tcPr>
            <w:tcW w:w="1243" w:type="dxa"/>
            <w:vAlign w:val="center"/>
          </w:tcPr>
          <w:p w:rsidR="004715FD" w:rsidRPr="00AB33B3" w:rsidRDefault="004715FD" w:rsidP="00D4338F">
            <w:pPr>
              <w:spacing w:before="0" w:after="0" w:line="240" w:lineRule="auto"/>
              <w:jc w:val="right"/>
            </w:pPr>
            <w:r w:rsidRPr="00AB33B3">
              <w:t>%</w:t>
            </w:r>
          </w:p>
        </w:tc>
        <w:tc>
          <w:tcPr>
            <w:tcW w:w="2268" w:type="dxa"/>
          </w:tcPr>
          <w:p w:rsidR="004715FD" w:rsidRPr="00B448A7" w:rsidRDefault="004715FD" w:rsidP="000B7B22">
            <w:pPr>
              <w:spacing w:before="0" w:after="0" w:line="240" w:lineRule="auto"/>
              <w:jc w:val="center"/>
            </w:pPr>
            <w:r w:rsidRPr="00B448A7">
              <w:t>0,30/0,30</w:t>
            </w:r>
          </w:p>
        </w:tc>
        <w:tc>
          <w:tcPr>
            <w:tcW w:w="1082" w:type="dxa"/>
            <w:vAlign w:val="center"/>
          </w:tcPr>
          <w:p w:rsidR="004715FD" w:rsidRPr="00AB33B3" w:rsidRDefault="004715FD" w:rsidP="00D4338F">
            <w:pPr>
              <w:spacing w:before="0" w:after="0" w:line="240" w:lineRule="auto"/>
              <w:jc w:val="right"/>
            </w:pPr>
            <w:r w:rsidRPr="00AB33B3">
              <w:t>ČSÚ</w:t>
            </w:r>
          </w:p>
        </w:tc>
      </w:tr>
      <w:tr w:rsidR="004715FD" w:rsidTr="000B7B22">
        <w:tc>
          <w:tcPr>
            <w:tcW w:w="4535" w:type="dxa"/>
            <w:tcBorders>
              <w:bottom w:val="nil"/>
              <w:right w:val="single" w:sz="12" w:space="0" w:color="372C74"/>
            </w:tcBorders>
            <w:vAlign w:val="center"/>
          </w:tcPr>
          <w:p w:rsidR="004715FD" w:rsidRPr="00AB33B3" w:rsidRDefault="004715FD" w:rsidP="00D97619">
            <w:pPr>
              <w:autoSpaceDE w:val="0"/>
              <w:autoSpaceDN w:val="0"/>
              <w:adjustRightInd w:val="0"/>
              <w:spacing w:before="0" w:after="0" w:line="240" w:lineRule="auto"/>
              <w:rPr>
                <w:rFonts w:cs="Arial-ItalicMT"/>
                <w:i/>
                <w:iCs/>
                <w:color w:val="372C74"/>
              </w:rPr>
            </w:pPr>
            <w:r w:rsidRPr="00AB33B3">
              <w:rPr>
                <w:rFonts w:cs="Arial-ItalicMT"/>
                <w:i/>
                <w:iCs/>
                <w:color w:val="372C74"/>
              </w:rPr>
              <w:t>Průměrný věk (201</w:t>
            </w:r>
            <w:r>
              <w:rPr>
                <w:rFonts w:cs="Arial-ItalicMT"/>
                <w:i/>
                <w:iCs/>
                <w:color w:val="372C74"/>
              </w:rPr>
              <w:t>7</w:t>
            </w:r>
            <w:r w:rsidRPr="00AB33B3">
              <w:rPr>
                <w:rFonts w:cs="Arial-ItalicMT"/>
                <w:i/>
                <w:iCs/>
                <w:color w:val="372C74"/>
              </w:rPr>
              <w:t xml:space="preserve">) </w:t>
            </w:r>
          </w:p>
        </w:tc>
        <w:tc>
          <w:tcPr>
            <w:tcW w:w="1243" w:type="dxa"/>
            <w:vAlign w:val="center"/>
          </w:tcPr>
          <w:p w:rsidR="004715FD" w:rsidRPr="00AB33B3" w:rsidRDefault="004715FD" w:rsidP="00D4338F">
            <w:pPr>
              <w:spacing w:before="0" w:after="0" w:line="240" w:lineRule="auto"/>
              <w:jc w:val="right"/>
            </w:pPr>
            <w:r w:rsidRPr="00AB33B3">
              <w:t>roky</w:t>
            </w:r>
          </w:p>
        </w:tc>
        <w:tc>
          <w:tcPr>
            <w:tcW w:w="2268" w:type="dxa"/>
          </w:tcPr>
          <w:p w:rsidR="004715FD" w:rsidRPr="00B448A7" w:rsidRDefault="004715FD" w:rsidP="000B7B22">
            <w:pPr>
              <w:spacing w:before="0" w:after="0" w:line="240" w:lineRule="auto"/>
              <w:jc w:val="center"/>
            </w:pPr>
            <w:r w:rsidRPr="00B448A7">
              <w:t>43,0/42,2</w:t>
            </w:r>
          </w:p>
        </w:tc>
        <w:tc>
          <w:tcPr>
            <w:tcW w:w="1082" w:type="dxa"/>
            <w:vAlign w:val="center"/>
          </w:tcPr>
          <w:p w:rsidR="004715FD" w:rsidRPr="00AB33B3" w:rsidRDefault="004715FD" w:rsidP="00D4338F">
            <w:pPr>
              <w:spacing w:before="0" w:after="0" w:line="240" w:lineRule="auto"/>
              <w:jc w:val="right"/>
            </w:pPr>
            <w:r w:rsidRPr="00AB33B3">
              <w:t>ČSÚ</w:t>
            </w:r>
          </w:p>
        </w:tc>
      </w:tr>
      <w:tr w:rsidR="004715FD" w:rsidTr="000B7B22">
        <w:tc>
          <w:tcPr>
            <w:tcW w:w="4535" w:type="dxa"/>
            <w:tcBorders>
              <w:bottom w:val="nil"/>
              <w:right w:val="single" w:sz="12" w:space="0" w:color="372C74"/>
            </w:tcBorders>
            <w:vAlign w:val="center"/>
          </w:tcPr>
          <w:p w:rsidR="004715FD" w:rsidRPr="00AB33B3" w:rsidRDefault="004715FD" w:rsidP="00D97619">
            <w:pPr>
              <w:autoSpaceDE w:val="0"/>
              <w:autoSpaceDN w:val="0"/>
              <w:adjustRightInd w:val="0"/>
              <w:spacing w:before="0" w:after="0" w:line="240" w:lineRule="auto"/>
              <w:rPr>
                <w:rFonts w:cs="Arial-ItalicMT"/>
                <w:i/>
                <w:iCs/>
                <w:color w:val="372C74"/>
              </w:rPr>
            </w:pPr>
            <w:r w:rsidRPr="00AB33B3">
              <w:rPr>
                <w:rFonts w:cs="Arial-ItalicMT"/>
                <w:i/>
                <w:iCs/>
                <w:color w:val="372C74"/>
              </w:rPr>
              <w:t>Míra nezaměstnanosti (201</w:t>
            </w:r>
            <w:r>
              <w:rPr>
                <w:rFonts w:cs="Arial-ItalicMT"/>
                <w:i/>
                <w:iCs/>
                <w:color w:val="372C74"/>
              </w:rPr>
              <w:t>7</w:t>
            </w:r>
            <w:r w:rsidRPr="00AB33B3">
              <w:rPr>
                <w:rFonts w:cs="Arial-ItalicMT"/>
                <w:i/>
                <w:iCs/>
                <w:color w:val="372C74"/>
              </w:rPr>
              <w:t xml:space="preserve">) </w:t>
            </w:r>
          </w:p>
        </w:tc>
        <w:tc>
          <w:tcPr>
            <w:tcW w:w="1243" w:type="dxa"/>
            <w:vAlign w:val="center"/>
          </w:tcPr>
          <w:p w:rsidR="004715FD" w:rsidRPr="00AB33B3" w:rsidRDefault="004715FD" w:rsidP="00D4338F">
            <w:pPr>
              <w:spacing w:before="0" w:after="0" w:line="240" w:lineRule="auto"/>
              <w:jc w:val="right"/>
            </w:pPr>
            <w:r w:rsidRPr="00AB33B3">
              <w:t>%</w:t>
            </w:r>
          </w:p>
        </w:tc>
        <w:tc>
          <w:tcPr>
            <w:tcW w:w="2268" w:type="dxa"/>
          </w:tcPr>
          <w:p w:rsidR="004715FD" w:rsidRPr="00B448A7" w:rsidRDefault="004715FD" w:rsidP="000B7B22">
            <w:pPr>
              <w:spacing w:before="0" w:after="0" w:line="240" w:lineRule="auto"/>
              <w:jc w:val="center"/>
            </w:pPr>
            <w:r w:rsidRPr="00B448A7">
              <w:t>3,88/3,77</w:t>
            </w:r>
          </w:p>
        </w:tc>
        <w:tc>
          <w:tcPr>
            <w:tcW w:w="1082" w:type="dxa"/>
            <w:vAlign w:val="center"/>
          </w:tcPr>
          <w:p w:rsidR="004715FD" w:rsidRPr="00AB33B3" w:rsidRDefault="004715FD" w:rsidP="00D4338F">
            <w:pPr>
              <w:spacing w:before="0" w:after="0" w:line="240" w:lineRule="auto"/>
              <w:jc w:val="right"/>
            </w:pPr>
            <w:r w:rsidRPr="00AB33B3">
              <w:t>ČSÚ</w:t>
            </w:r>
          </w:p>
        </w:tc>
      </w:tr>
      <w:tr w:rsidR="004715FD" w:rsidTr="000B7B22">
        <w:tc>
          <w:tcPr>
            <w:tcW w:w="4535" w:type="dxa"/>
            <w:tcBorders>
              <w:bottom w:val="nil"/>
              <w:right w:val="single" w:sz="12" w:space="0" w:color="372C74"/>
            </w:tcBorders>
            <w:vAlign w:val="center"/>
          </w:tcPr>
          <w:p w:rsidR="004715FD" w:rsidRPr="00AB33B3" w:rsidRDefault="004715FD" w:rsidP="00D97619">
            <w:pPr>
              <w:autoSpaceDE w:val="0"/>
              <w:autoSpaceDN w:val="0"/>
              <w:adjustRightInd w:val="0"/>
              <w:spacing w:before="0" w:after="0" w:line="240" w:lineRule="auto"/>
              <w:rPr>
                <w:rFonts w:cs="Arial-ItalicMT"/>
                <w:i/>
                <w:iCs/>
                <w:color w:val="372C74"/>
              </w:rPr>
            </w:pPr>
            <w:r w:rsidRPr="00AB33B3">
              <w:rPr>
                <w:rFonts w:cs="Arial-ItalicMT"/>
                <w:i/>
                <w:iCs/>
                <w:color w:val="372C74"/>
              </w:rPr>
              <w:t>Počet uchazečů na 1 volné místo (201</w:t>
            </w:r>
            <w:r>
              <w:rPr>
                <w:rFonts w:cs="Arial-ItalicMT"/>
                <w:i/>
                <w:iCs/>
                <w:color w:val="372C74"/>
              </w:rPr>
              <w:t>7</w:t>
            </w:r>
            <w:r w:rsidRPr="00AB33B3">
              <w:rPr>
                <w:rFonts w:cs="Arial-ItalicMT"/>
                <w:i/>
                <w:iCs/>
                <w:color w:val="372C74"/>
              </w:rPr>
              <w:t>)</w:t>
            </w:r>
          </w:p>
        </w:tc>
        <w:tc>
          <w:tcPr>
            <w:tcW w:w="1243" w:type="dxa"/>
            <w:vAlign w:val="center"/>
          </w:tcPr>
          <w:p w:rsidR="004715FD" w:rsidRPr="00AB33B3" w:rsidRDefault="004715FD" w:rsidP="00D4338F">
            <w:pPr>
              <w:spacing w:before="0" w:after="0" w:line="240" w:lineRule="auto"/>
              <w:jc w:val="right"/>
            </w:pPr>
            <w:r w:rsidRPr="00AB33B3">
              <w:t>osoby</w:t>
            </w:r>
          </w:p>
        </w:tc>
        <w:tc>
          <w:tcPr>
            <w:tcW w:w="2268" w:type="dxa"/>
          </w:tcPr>
          <w:p w:rsidR="004715FD" w:rsidRPr="00B448A7" w:rsidRDefault="004715FD" w:rsidP="000B7B22">
            <w:pPr>
              <w:spacing w:before="0" w:after="0" w:line="240" w:lineRule="auto"/>
              <w:jc w:val="center"/>
            </w:pPr>
            <w:r w:rsidRPr="00B448A7">
              <w:t>0,9/1,3</w:t>
            </w:r>
          </w:p>
        </w:tc>
        <w:tc>
          <w:tcPr>
            <w:tcW w:w="1082" w:type="dxa"/>
            <w:vAlign w:val="center"/>
          </w:tcPr>
          <w:p w:rsidR="004715FD" w:rsidRPr="00AB33B3" w:rsidRDefault="004715FD" w:rsidP="00D4338F">
            <w:pPr>
              <w:spacing w:before="0" w:after="0" w:line="240" w:lineRule="auto"/>
              <w:jc w:val="right"/>
            </w:pPr>
            <w:r w:rsidRPr="00AB33B3">
              <w:t>ČSÚ</w:t>
            </w:r>
          </w:p>
        </w:tc>
      </w:tr>
      <w:tr w:rsidR="004715FD" w:rsidTr="000B7B22">
        <w:tc>
          <w:tcPr>
            <w:tcW w:w="4535" w:type="dxa"/>
            <w:tcBorders>
              <w:bottom w:val="nil"/>
              <w:right w:val="single" w:sz="12" w:space="0" w:color="372C74"/>
            </w:tcBorders>
            <w:vAlign w:val="center"/>
          </w:tcPr>
          <w:p w:rsidR="004715FD" w:rsidRPr="00AB33B3" w:rsidRDefault="004715FD" w:rsidP="00D97619">
            <w:pPr>
              <w:autoSpaceDE w:val="0"/>
              <w:autoSpaceDN w:val="0"/>
              <w:adjustRightInd w:val="0"/>
              <w:spacing w:before="0" w:after="0" w:line="240" w:lineRule="auto"/>
              <w:rPr>
                <w:rFonts w:cs="Arial-ItalicMT"/>
                <w:i/>
                <w:iCs/>
                <w:color w:val="372C74"/>
              </w:rPr>
            </w:pPr>
            <w:r w:rsidRPr="00AB33B3">
              <w:rPr>
                <w:rFonts w:cs="Arial-ItalicMT"/>
                <w:i/>
                <w:iCs/>
                <w:color w:val="372C74"/>
              </w:rPr>
              <w:t>Migrační saldo (201</w:t>
            </w:r>
            <w:r>
              <w:rPr>
                <w:rFonts w:cs="Arial-ItalicMT"/>
                <w:i/>
                <w:iCs/>
                <w:color w:val="372C74"/>
              </w:rPr>
              <w:t>7</w:t>
            </w:r>
            <w:r w:rsidRPr="00AB33B3">
              <w:rPr>
                <w:rFonts w:cs="Arial-ItalicMT"/>
                <w:i/>
                <w:iCs/>
                <w:color w:val="372C74"/>
              </w:rPr>
              <w:t>)</w:t>
            </w:r>
          </w:p>
        </w:tc>
        <w:tc>
          <w:tcPr>
            <w:tcW w:w="1243" w:type="dxa"/>
            <w:vAlign w:val="center"/>
          </w:tcPr>
          <w:p w:rsidR="004715FD" w:rsidRPr="00AB33B3" w:rsidRDefault="004715FD" w:rsidP="00D4338F">
            <w:pPr>
              <w:spacing w:before="0" w:after="0" w:line="240" w:lineRule="auto"/>
              <w:jc w:val="right"/>
            </w:pPr>
            <w:r w:rsidRPr="00AB33B3">
              <w:t>osoby</w:t>
            </w:r>
          </w:p>
        </w:tc>
        <w:tc>
          <w:tcPr>
            <w:tcW w:w="2268" w:type="dxa"/>
          </w:tcPr>
          <w:p w:rsidR="004715FD" w:rsidRPr="00B448A7" w:rsidRDefault="004715FD" w:rsidP="000B7B22">
            <w:pPr>
              <w:spacing w:before="0" w:after="0" w:line="240" w:lineRule="auto"/>
              <w:jc w:val="center"/>
            </w:pPr>
            <w:r>
              <w:t xml:space="preserve">      </w:t>
            </w:r>
            <w:r w:rsidRPr="00B448A7">
              <w:t>-93/28 273</w:t>
            </w:r>
          </w:p>
        </w:tc>
        <w:tc>
          <w:tcPr>
            <w:tcW w:w="1082" w:type="dxa"/>
            <w:vAlign w:val="center"/>
          </w:tcPr>
          <w:p w:rsidR="004715FD" w:rsidRPr="00AB33B3" w:rsidRDefault="004715FD" w:rsidP="00D4338F">
            <w:pPr>
              <w:spacing w:before="0" w:after="0" w:line="240" w:lineRule="auto"/>
              <w:jc w:val="right"/>
            </w:pPr>
            <w:r w:rsidRPr="00AB33B3">
              <w:t>ČSÚ</w:t>
            </w:r>
          </w:p>
        </w:tc>
      </w:tr>
      <w:tr w:rsidR="004715FD" w:rsidTr="000B7B22">
        <w:tc>
          <w:tcPr>
            <w:tcW w:w="4535" w:type="dxa"/>
            <w:tcBorders>
              <w:right w:val="single" w:sz="12" w:space="0" w:color="372C74"/>
            </w:tcBorders>
            <w:vAlign w:val="center"/>
          </w:tcPr>
          <w:p w:rsidR="004715FD" w:rsidRPr="00AB33B3" w:rsidRDefault="004715FD" w:rsidP="00D97619">
            <w:pPr>
              <w:autoSpaceDE w:val="0"/>
              <w:autoSpaceDN w:val="0"/>
              <w:adjustRightInd w:val="0"/>
              <w:spacing w:before="0" w:after="0" w:line="240" w:lineRule="auto"/>
              <w:rPr>
                <w:rFonts w:cs="Arial-ItalicMT"/>
                <w:i/>
                <w:iCs/>
                <w:color w:val="372C74"/>
              </w:rPr>
            </w:pPr>
            <w:r w:rsidRPr="00AB33B3">
              <w:rPr>
                <w:rFonts w:cs="Arial-ItalicMT"/>
                <w:i/>
                <w:iCs/>
                <w:color w:val="372C74"/>
              </w:rPr>
              <w:t>Přirozená změna počtu obyvatel (201</w:t>
            </w:r>
            <w:r>
              <w:rPr>
                <w:rFonts w:cs="Arial-ItalicMT"/>
                <w:i/>
                <w:iCs/>
                <w:color w:val="372C74"/>
              </w:rPr>
              <w:t>7</w:t>
            </w:r>
            <w:r w:rsidRPr="00AB33B3">
              <w:rPr>
                <w:rFonts w:cs="Arial-ItalicMT"/>
                <w:i/>
                <w:iCs/>
                <w:color w:val="372C74"/>
              </w:rPr>
              <w:t>)</w:t>
            </w:r>
          </w:p>
        </w:tc>
        <w:tc>
          <w:tcPr>
            <w:tcW w:w="1243" w:type="dxa"/>
            <w:vAlign w:val="center"/>
          </w:tcPr>
          <w:p w:rsidR="004715FD" w:rsidRPr="00AB33B3" w:rsidRDefault="004715FD" w:rsidP="00D4338F">
            <w:pPr>
              <w:spacing w:before="0" w:after="0" w:line="240" w:lineRule="auto"/>
              <w:jc w:val="right"/>
            </w:pPr>
            <w:r w:rsidRPr="00AB33B3">
              <w:t>osoby</w:t>
            </w:r>
          </w:p>
        </w:tc>
        <w:tc>
          <w:tcPr>
            <w:tcW w:w="2268" w:type="dxa"/>
          </w:tcPr>
          <w:p w:rsidR="004715FD" w:rsidRPr="00B448A7" w:rsidRDefault="004715FD" w:rsidP="000B7B22">
            <w:pPr>
              <w:spacing w:before="0" w:after="0" w:line="240" w:lineRule="auto"/>
              <w:jc w:val="center"/>
            </w:pPr>
            <w:r>
              <w:t xml:space="preserve">      </w:t>
            </w:r>
            <w:r w:rsidRPr="00B448A7">
              <w:t>9/2 962</w:t>
            </w:r>
          </w:p>
        </w:tc>
        <w:tc>
          <w:tcPr>
            <w:tcW w:w="1082" w:type="dxa"/>
            <w:vAlign w:val="center"/>
          </w:tcPr>
          <w:p w:rsidR="004715FD" w:rsidRPr="00AB33B3" w:rsidRDefault="004715FD" w:rsidP="00D4338F">
            <w:pPr>
              <w:spacing w:before="0" w:after="0" w:line="240" w:lineRule="auto"/>
              <w:jc w:val="right"/>
            </w:pPr>
            <w:r w:rsidRPr="00AB33B3">
              <w:t>ČSÚ</w:t>
            </w:r>
          </w:p>
        </w:tc>
      </w:tr>
    </w:tbl>
    <w:p w:rsidR="001A3DC5" w:rsidRDefault="001A3DC5" w:rsidP="002E7869"/>
    <w:p w:rsidR="002E7869" w:rsidRPr="002E7869" w:rsidRDefault="002E7869" w:rsidP="002E7869"/>
    <w:p w:rsidR="00066169" w:rsidRPr="00E7046A" w:rsidRDefault="00066169" w:rsidP="003250DF">
      <w:pPr>
        <w:pStyle w:val="Nadpis5"/>
        <w:rPr>
          <w:sz w:val="22"/>
        </w:rPr>
      </w:pPr>
      <w:r w:rsidRPr="00E7046A">
        <w:rPr>
          <w:sz w:val="22"/>
        </w:rPr>
        <w:lastRenderedPageBreak/>
        <w:t>Indikátory výsledku</w:t>
      </w:r>
    </w:p>
    <w:p w:rsidR="00066169" w:rsidRPr="00E7046A" w:rsidRDefault="00D97619" w:rsidP="00A71FB2">
      <w:pPr>
        <w:pStyle w:val="TextNOK"/>
        <w:rPr>
          <w:rFonts w:ascii="Calibri" w:hAnsi="Calibri" w:cs="Arial"/>
          <w:sz w:val="22"/>
        </w:rPr>
      </w:pPr>
      <w:r>
        <w:rPr>
          <w:rFonts w:ascii="Calibri" w:hAnsi="Calibri" w:cs="Arial"/>
          <w:sz w:val="22"/>
        </w:rPr>
        <w:t>Specifický</w:t>
      </w:r>
      <w:r w:rsidR="00066169" w:rsidRPr="00E7046A">
        <w:rPr>
          <w:rFonts w:ascii="Calibri" w:hAnsi="Calibri" w:cs="Arial"/>
          <w:sz w:val="22"/>
        </w:rPr>
        <w:t xml:space="preserve"> cíl, stanovený ve </w:t>
      </w:r>
      <w:r>
        <w:rPr>
          <w:rFonts w:ascii="Calibri" w:hAnsi="Calibri" w:cs="Arial"/>
          <w:sz w:val="22"/>
        </w:rPr>
        <w:t>SPRMO</w:t>
      </w:r>
      <w:r w:rsidR="00066169" w:rsidRPr="00E7046A">
        <w:rPr>
          <w:rFonts w:ascii="Calibri" w:hAnsi="Calibri" w:cs="Arial"/>
          <w:sz w:val="22"/>
        </w:rPr>
        <w:t xml:space="preserve"> pro každé opatření je nezbytné kvantifikovat jedním nebo více </w:t>
      </w:r>
      <w:r w:rsidR="00066169" w:rsidRPr="00E7046A">
        <w:rPr>
          <w:rFonts w:ascii="Calibri" w:hAnsi="Calibri" w:cs="Arial-ItalicMT"/>
          <w:b/>
          <w:iCs/>
          <w:color w:val="372C74"/>
          <w:spacing w:val="4"/>
          <w:sz w:val="22"/>
          <w:lang w:eastAsia="en-US"/>
        </w:rPr>
        <w:t>indikátory výsledku</w:t>
      </w:r>
      <w:r w:rsidR="00066169" w:rsidRPr="00E7046A">
        <w:rPr>
          <w:rFonts w:ascii="Calibri" w:hAnsi="Calibri" w:cs="Arial"/>
          <w:sz w:val="22"/>
        </w:rPr>
        <w:t xml:space="preserve"> a tím zaručit měřitelnost jeho dosahování. Primárními kritérii pro indikátor výsledku je jeho vypovídací schopnost o dosažené změně a přesně definovaný způsob měření a </w:t>
      </w:r>
      <w:r w:rsidR="00E7046A">
        <w:rPr>
          <w:rFonts w:ascii="Calibri" w:hAnsi="Calibri" w:cs="Arial"/>
          <w:sz w:val="22"/>
        </w:rPr>
        <w:t> </w:t>
      </w:r>
      <w:r w:rsidR="00066169" w:rsidRPr="00E7046A">
        <w:rPr>
          <w:rFonts w:ascii="Calibri" w:hAnsi="Calibri" w:cs="Arial"/>
          <w:sz w:val="22"/>
        </w:rPr>
        <w:t xml:space="preserve">dostupnost, včetně výchozí hodnoty. </w:t>
      </w:r>
    </w:p>
    <w:p w:rsidR="00066169" w:rsidRPr="002A608D" w:rsidRDefault="00066169" w:rsidP="00A71FB2">
      <w:pPr>
        <w:spacing w:before="0" w:after="120" w:line="288" w:lineRule="auto"/>
        <w:rPr>
          <w:spacing w:val="0"/>
          <w:sz w:val="22"/>
          <w:szCs w:val="22"/>
        </w:rPr>
      </w:pPr>
      <w:r w:rsidRPr="002A608D">
        <w:rPr>
          <w:spacing w:val="0"/>
          <w:sz w:val="22"/>
          <w:szCs w:val="22"/>
        </w:rPr>
        <w:t>Indikátor výsledku může být konkrétním projektem nebo akcí realizován přímo (např. počet míst v domovech pro seniory na 1000 obyvatel) a pak je nezbytné kvantifikovat očekávaný přínos daného projektu nebo akce předem, nebo je realizován nepřímo (intenzita dopravy na vybraných komunikačních uzlech) a pak je přínos realizovaných projektů a akcí předmětem následné evaluace.</w:t>
      </w:r>
    </w:p>
    <w:p w:rsidR="00066169" w:rsidRDefault="00066169" w:rsidP="00E0597C">
      <w:pPr>
        <w:spacing w:before="0" w:after="0" w:line="288" w:lineRule="auto"/>
        <w:rPr>
          <w:sz w:val="22"/>
          <w:szCs w:val="22"/>
        </w:rPr>
      </w:pPr>
      <w:r w:rsidRPr="00E7046A">
        <w:rPr>
          <w:sz w:val="22"/>
          <w:szCs w:val="22"/>
        </w:rPr>
        <w:t xml:space="preserve">Indikátory výsledku </w:t>
      </w:r>
      <w:r w:rsidR="004A212E">
        <w:rPr>
          <w:sz w:val="22"/>
          <w:szCs w:val="22"/>
        </w:rPr>
        <w:t>SPRMO</w:t>
      </w:r>
      <w:r w:rsidRPr="00E7046A">
        <w:rPr>
          <w:sz w:val="22"/>
          <w:szCs w:val="22"/>
        </w:rPr>
        <w:t xml:space="preserve"> jsou základním přehledem konkrétních parametrů prostředí, které mají být ve střednědobém horizontu zlepšeny. Sledování vývoje parametrů prostředí bude prováděno s roční periodicitou.</w:t>
      </w:r>
    </w:p>
    <w:p w:rsidR="00E0597C" w:rsidRPr="00E7046A" w:rsidRDefault="00E0597C" w:rsidP="00E0597C">
      <w:pPr>
        <w:spacing w:before="0" w:after="0" w:line="288" w:lineRule="auto"/>
        <w:rPr>
          <w:sz w:val="22"/>
          <w:szCs w:val="22"/>
        </w:rPr>
      </w:pPr>
    </w:p>
    <w:p w:rsidR="00066169" w:rsidRPr="00C60A05" w:rsidRDefault="00066169" w:rsidP="00A71FB2">
      <w:pPr>
        <w:pStyle w:val="Titulek"/>
        <w:spacing w:after="120"/>
        <w:ind w:left="1276" w:hanging="1276"/>
      </w:pPr>
      <w:bookmarkStart w:id="28" w:name="_Toc392251159"/>
      <w:bookmarkStart w:id="29" w:name="_Toc416442158"/>
      <w:r w:rsidRPr="00C60A05">
        <w:rPr>
          <w:szCs w:val="18"/>
        </w:rPr>
        <w:t xml:space="preserve">Tabulka č. </w:t>
      </w:r>
      <w:r w:rsidR="00191740" w:rsidRPr="00C60A05">
        <w:rPr>
          <w:szCs w:val="18"/>
        </w:rPr>
        <w:fldChar w:fldCharType="begin"/>
      </w:r>
      <w:r w:rsidRPr="00C60A05">
        <w:rPr>
          <w:szCs w:val="18"/>
        </w:rPr>
        <w:instrText xml:space="preserve"> SEQ Tabulka_č._ \* ARABIC </w:instrText>
      </w:r>
      <w:r w:rsidR="00191740" w:rsidRPr="00C60A05">
        <w:rPr>
          <w:szCs w:val="18"/>
        </w:rPr>
        <w:fldChar w:fldCharType="separate"/>
      </w:r>
      <w:r w:rsidR="004528A6">
        <w:rPr>
          <w:noProof/>
          <w:szCs w:val="18"/>
        </w:rPr>
        <w:t>2</w:t>
      </w:r>
      <w:r w:rsidR="00191740" w:rsidRPr="00C60A05">
        <w:rPr>
          <w:szCs w:val="18"/>
        </w:rPr>
        <w:fldChar w:fldCharType="end"/>
      </w:r>
      <w:r w:rsidRPr="00C60A05">
        <w:t xml:space="preserve"> – </w:t>
      </w:r>
      <w:r w:rsidRPr="00240508">
        <w:rPr>
          <w:b w:val="0"/>
          <w:color w:val="auto"/>
        </w:rPr>
        <w:t>Indikátory výsledku</w:t>
      </w:r>
      <w:bookmarkEnd w:id="28"/>
      <w:bookmarkEnd w:id="29"/>
      <w:r w:rsidR="00E3264D">
        <w:rPr>
          <w:b w:val="0"/>
          <w:color w:val="auto"/>
        </w:rPr>
        <w:t xml:space="preserve"> SPRMO</w:t>
      </w:r>
    </w:p>
    <w:tbl>
      <w:tblPr>
        <w:tblW w:w="9464" w:type="dxa"/>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Layout w:type="fixed"/>
        <w:tblLook w:val="00A0" w:firstRow="1" w:lastRow="0" w:firstColumn="1" w:lastColumn="0" w:noHBand="0" w:noVBand="0"/>
      </w:tblPr>
      <w:tblGrid>
        <w:gridCol w:w="5920"/>
        <w:gridCol w:w="1134"/>
        <w:gridCol w:w="1276"/>
        <w:gridCol w:w="1134"/>
      </w:tblGrid>
      <w:tr w:rsidR="00066169" w:rsidRPr="00E47F67" w:rsidTr="00670A71">
        <w:tc>
          <w:tcPr>
            <w:tcW w:w="5920" w:type="dxa"/>
            <w:tcBorders>
              <w:top w:val="single" w:sz="12" w:space="0" w:color="372C74"/>
              <w:bottom w:val="single" w:sz="12" w:space="0" w:color="372C74"/>
              <w:right w:val="nil"/>
            </w:tcBorders>
            <w:shd w:val="clear" w:color="auto" w:fill="372C74"/>
            <w:vAlign w:val="center"/>
          </w:tcPr>
          <w:p w:rsidR="00066169" w:rsidRPr="00E47F67" w:rsidRDefault="00066169" w:rsidP="00D4338F">
            <w:pPr>
              <w:spacing w:before="0" w:after="0" w:line="240" w:lineRule="auto"/>
              <w:jc w:val="center"/>
              <w:rPr>
                <w:b/>
                <w:spacing w:val="0"/>
              </w:rPr>
            </w:pPr>
            <w:r w:rsidRPr="00E47F67">
              <w:rPr>
                <w:b/>
                <w:spacing w:val="0"/>
              </w:rPr>
              <w:t>Indikátor výsledku</w:t>
            </w:r>
          </w:p>
        </w:tc>
        <w:tc>
          <w:tcPr>
            <w:tcW w:w="1134" w:type="dxa"/>
            <w:tcBorders>
              <w:top w:val="single" w:sz="12" w:space="0" w:color="372C74"/>
              <w:left w:val="nil"/>
              <w:bottom w:val="single" w:sz="12" w:space="0" w:color="372C74"/>
              <w:right w:val="nil"/>
            </w:tcBorders>
            <w:shd w:val="clear" w:color="auto" w:fill="372C74"/>
            <w:vAlign w:val="center"/>
          </w:tcPr>
          <w:p w:rsidR="00066169" w:rsidRPr="00E47F67" w:rsidRDefault="00066169" w:rsidP="00D4338F">
            <w:pPr>
              <w:spacing w:before="0" w:after="0" w:line="240" w:lineRule="auto"/>
              <w:jc w:val="center"/>
              <w:rPr>
                <w:b/>
                <w:spacing w:val="0"/>
              </w:rPr>
            </w:pPr>
            <w:r w:rsidRPr="00E47F67">
              <w:rPr>
                <w:b/>
                <w:spacing w:val="0"/>
              </w:rPr>
              <w:t>Měrná jednotka</w:t>
            </w:r>
          </w:p>
        </w:tc>
        <w:tc>
          <w:tcPr>
            <w:tcW w:w="1276" w:type="dxa"/>
            <w:tcBorders>
              <w:top w:val="single" w:sz="12" w:space="0" w:color="372C74"/>
              <w:left w:val="nil"/>
              <w:bottom w:val="single" w:sz="12" w:space="0" w:color="372C74"/>
              <w:right w:val="nil"/>
            </w:tcBorders>
            <w:shd w:val="clear" w:color="auto" w:fill="372C74"/>
            <w:vAlign w:val="center"/>
          </w:tcPr>
          <w:p w:rsidR="00066169" w:rsidRPr="00E47F67" w:rsidRDefault="00066169" w:rsidP="00854572">
            <w:pPr>
              <w:spacing w:before="0" w:after="0" w:line="240" w:lineRule="auto"/>
              <w:jc w:val="center"/>
              <w:rPr>
                <w:b/>
                <w:spacing w:val="0"/>
              </w:rPr>
            </w:pPr>
            <w:r w:rsidRPr="00E47F67">
              <w:rPr>
                <w:b/>
                <w:spacing w:val="0"/>
              </w:rPr>
              <w:t xml:space="preserve">Výchozí hodnota </w:t>
            </w:r>
          </w:p>
        </w:tc>
        <w:tc>
          <w:tcPr>
            <w:tcW w:w="1134" w:type="dxa"/>
            <w:tcBorders>
              <w:top w:val="single" w:sz="12" w:space="0" w:color="372C74"/>
              <w:left w:val="nil"/>
              <w:bottom w:val="single" w:sz="12" w:space="0" w:color="372C74"/>
            </w:tcBorders>
            <w:shd w:val="clear" w:color="auto" w:fill="372C74"/>
            <w:vAlign w:val="center"/>
          </w:tcPr>
          <w:p w:rsidR="00066169" w:rsidRPr="00E47F67" w:rsidRDefault="00066169" w:rsidP="00D4338F">
            <w:pPr>
              <w:spacing w:before="0" w:after="0" w:line="240" w:lineRule="auto"/>
              <w:jc w:val="center"/>
              <w:rPr>
                <w:b/>
                <w:spacing w:val="0"/>
              </w:rPr>
            </w:pPr>
            <w:r w:rsidRPr="00E47F67">
              <w:rPr>
                <w:b/>
                <w:spacing w:val="0"/>
              </w:rPr>
              <w:t>Cílový stav</w:t>
            </w:r>
          </w:p>
        </w:tc>
      </w:tr>
      <w:tr w:rsidR="00854572" w:rsidRPr="00E47F67" w:rsidTr="00AA09E1">
        <w:tc>
          <w:tcPr>
            <w:tcW w:w="5920" w:type="dxa"/>
            <w:tcBorders>
              <w:bottom w:val="nil"/>
              <w:right w:val="single" w:sz="12" w:space="0" w:color="372C74"/>
            </w:tcBorders>
            <w:vAlign w:val="center"/>
          </w:tcPr>
          <w:p w:rsidR="00854572" w:rsidRPr="000978BE" w:rsidRDefault="00854572" w:rsidP="007A0916">
            <w:pPr>
              <w:autoSpaceDE w:val="0"/>
              <w:autoSpaceDN w:val="0"/>
              <w:adjustRightInd w:val="0"/>
              <w:spacing w:before="0" w:after="0" w:line="240" w:lineRule="auto"/>
              <w:ind w:left="-43"/>
              <w:jc w:val="left"/>
              <w:rPr>
                <w:spacing w:val="0"/>
              </w:rPr>
            </w:pPr>
            <w:r w:rsidRPr="000978BE">
              <w:rPr>
                <w:spacing w:val="0"/>
              </w:rPr>
              <w:t xml:space="preserve">A1.1.1 Roční přírůstek </w:t>
            </w:r>
            <w:r w:rsidR="007A0916" w:rsidRPr="000978BE">
              <w:rPr>
                <w:spacing w:val="0"/>
              </w:rPr>
              <w:t>dokončených bytů</w:t>
            </w:r>
          </w:p>
        </w:tc>
        <w:tc>
          <w:tcPr>
            <w:tcW w:w="1134" w:type="dxa"/>
            <w:tcBorders>
              <w:left w:val="single" w:sz="12" w:space="0" w:color="372C74"/>
            </w:tcBorders>
            <w:vAlign w:val="center"/>
          </w:tcPr>
          <w:p w:rsidR="00854572" w:rsidRPr="000978BE" w:rsidRDefault="00854572" w:rsidP="00AA09E1">
            <w:pPr>
              <w:spacing w:before="0" w:after="0" w:line="240" w:lineRule="auto"/>
              <w:jc w:val="center"/>
              <w:rPr>
                <w:spacing w:val="0"/>
              </w:rPr>
            </w:pPr>
            <w:r w:rsidRPr="000978BE">
              <w:rPr>
                <w:spacing w:val="0"/>
              </w:rPr>
              <w:t>BJ</w:t>
            </w:r>
          </w:p>
        </w:tc>
        <w:tc>
          <w:tcPr>
            <w:tcW w:w="1276" w:type="dxa"/>
            <w:vAlign w:val="center"/>
          </w:tcPr>
          <w:p w:rsidR="00854572" w:rsidRPr="000978BE" w:rsidRDefault="00C16CB2" w:rsidP="00AA09E1">
            <w:pPr>
              <w:spacing w:before="0" w:after="0" w:line="240" w:lineRule="auto"/>
              <w:jc w:val="center"/>
              <w:rPr>
                <w:spacing w:val="0"/>
              </w:rPr>
            </w:pPr>
            <w:r w:rsidRPr="000978BE">
              <w:rPr>
                <w:spacing w:val="0"/>
              </w:rPr>
              <w:t>6</w:t>
            </w:r>
          </w:p>
        </w:tc>
        <w:tc>
          <w:tcPr>
            <w:tcW w:w="1134" w:type="dxa"/>
            <w:vAlign w:val="center"/>
          </w:tcPr>
          <w:p w:rsidR="00854572" w:rsidRPr="000978BE" w:rsidRDefault="00854572" w:rsidP="00BD4EB7">
            <w:pPr>
              <w:spacing w:before="0" w:after="0" w:line="240" w:lineRule="auto"/>
              <w:jc w:val="center"/>
              <w:rPr>
                <w:spacing w:val="0"/>
              </w:rPr>
            </w:pPr>
            <w:r w:rsidRPr="000978BE">
              <w:rPr>
                <w:spacing w:val="0"/>
              </w:rPr>
              <w:t xml:space="preserve">kladné </w:t>
            </w:r>
            <w:r w:rsidR="007A0916" w:rsidRPr="000978BE">
              <w:rPr>
                <w:spacing w:val="0"/>
              </w:rPr>
              <w:t>přírůstky</w:t>
            </w:r>
          </w:p>
        </w:tc>
      </w:tr>
      <w:tr w:rsidR="00066169" w:rsidRPr="00E47F67" w:rsidTr="00F5477D">
        <w:tc>
          <w:tcPr>
            <w:tcW w:w="5920" w:type="dxa"/>
            <w:tcBorders>
              <w:bottom w:val="nil"/>
              <w:right w:val="single" w:sz="12" w:space="0" w:color="372C74"/>
            </w:tcBorders>
          </w:tcPr>
          <w:p w:rsidR="00066169" w:rsidRPr="000978BE" w:rsidRDefault="001B56AD" w:rsidP="008E71CB">
            <w:pPr>
              <w:autoSpaceDE w:val="0"/>
              <w:autoSpaceDN w:val="0"/>
              <w:adjustRightInd w:val="0"/>
              <w:spacing w:before="0" w:after="0" w:line="240" w:lineRule="auto"/>
              <w:ind w:left="-43"/>
              <w:jc w:val="left"/>
              <w:rPr>
                <w:spacing w:val="0"/>
              </w:rPr>
            </w:pPr>
            <w:r w:rsidRPr="000978BE">
              <w:rPr>
                <w:spacing w:val="0"/>
              </w:rPr>
              <w:t>A</w:t>
            </w:r>
            <w:r w:rsidR="00066169" w:rsidRPr="000978BE">
              <w:rPr>
                <w:spacing w:val="0"/>
              </w:rPr>
              <w:t>1.</w:t>
            </w:r>
            <w:r w:rsidRPr="000978BE">
              <w:rPr>
                <w:spacing w:val="0"/>
              </w:rPr>
              <w:t>2</w:t>
            </w:r>
            <w:r w:rsidR="00066169" w:rsidRPr="000978BE">
              <w:rPr>
                <w:spacing w:val="0"/>
              </w:rPr>
              <w:t>.</w:t>
            </w:r>
            <w:r w:rsidRPr="000978BE">
              <w:rPr>
                <w:spacing w:val="0"/>
              </w:rPr>
              <w:t>1</w:t>
            </w:r>
            <w:r w:rsidR="00066169" w:rsidRPr="000978BE">
              <w:rPr>
                <w:spacing w:val="0"/>
              </w:rPr>
              <w:t xml:space="preserve"> </w:t>
            </w:r>
            <w:r w:rsidR="008E71CB">
              <w:rPr>
                <w:spacing w:val="0"/>
              </w:rPr>
              <w:t xml:space="preserve"> Ukazatel obnovy školních budov</w:t>
            </w:r>
          </w:p>
        </w:tc>
        <w:tc>
          <w:tcPr>
            <w:tcW w:w="1134" w:type="dxa"/>
            <w:tcBorders>
              <w:left w:val="single" w:sz="12" w:space="0" w:color="372C74"/>
            </w:tcBorders>
            <w:vAlign w:val="center"/>
          </w:tcPr>
          <w:p w:rsidR="00066169" w:rsidRPr="000978BE" w:rsidRDefault="00EF05D9" w:rsidP="00D10914">
            <w:pPr>
              <w:spacing w:before="0" w:after="0" w:line="240" w:lineRule="auto"/>
              <w:jc w:val="center"/>
              <w:rPr>
                <w:spacing w:val="0"/>
              </w:rPr>
            </w:pPr>
            <w:r w:rsidRPr="000978BE">
              <w:rPr>
                <w:spacing w:val="0"/>
              </w:rPr>
              <w:t>-</w:t>
            </w:r>
          </w:p>
        </w:tc>
        <w:tc>
          <w:tcPr>
            <w:tcW w:w="1276" w:type="dxa"/>
            <w:shd w:val="clear" w:color="auto" w:fill="auto"/>
            <w:vAlign w:val="center"/>
          </w:tcPr>
          <w:p w:rsidR="00066169" w:rsidRPr="000978BE" w:rsidRDefault="00F5477D" w:rsidP="00D10914">
            <w:pPr>
              <w:spacing w:before="0" w:after="0" w:line="240" w:lineRule="auto"/>
              <w:jc w:val="center"/>
              <w:rPr>
                <w:spacing w:val="0"/>
              </w:rPr>
            </w:pPr>
            <w:r w:rsidRPr="000978BE">
              <w:rPr>
                <w:spacing w:val="0"/>
              </w:rPr>
              <w:t>(bude doplněn stav 2017)</w:t>
            </w:r>
          </w:p>
        </w:tc>
        <w:tc>
          <w:tcPr>
            <w:tcW w:w="1134" w:type="dxa"/>
            <w:vAlign w:val="center"/>
          </w:tcPr>
          <w:p w:rsidR="00066169" w:rsidRPr="000978BE" w:rsidRDefault="00EF05D9" w:rsidP="00D10914">
            <w:pPr>
              <w:spacing w:before="0" w:after="0" w:line="240" w:lineRule="auto"/>
              <w:jc w:val="center"/>
              <w:rPr>
                <w:spacing w:val="0"/>
              </w:rPr>
            </w:pPr>
            <w:r w:rsidRPr="000978BE">
              <w:rPr>
                <w:spacing w:val="0"/>
              </w:rPr>
              <w:t>&gt; 1</w:t>
            </w:r>
          </w:p>
        </w:tc>
      </w:tr>
      <w:tr w:rsidR="00854572" w:rsidRPr="00E47F67" w:rsidTr="00670A71">
        <w:tc>
          <w:tcPr>
            <w:tcW w:w="5920" w:type="dxa"/>
            <w:tcBorders>
              <w:bottom w:val="nil"/>
              <w:right w:val="single" w:sz="12" w:space="0" w:color="372C74"/>
            </w:tcBorders>
          </w:tcPr>
          <w:p w:rsidR="00854572" w:rsidRPr="000978BE" w:rsidRDefault="00854572" w:rsidP="00AA09E1">
            <w:pPr>
              <w:autoSpaceDE w:val="0"/>
              <w:autoSpaceDN w:val="0"/>
              <w:adjustRightInd w:val="0"/>
              <w:spacing w:before="0" w:after="0" w:line="240" w:lineRule="auto"/>
              <w:ind w:left="-43"/>
              <w:jc w:val="left"/>
              <w:rPr>
                <w:spacing w:val="0"/>
              </w:rPr>
            </w:pPr>
            <w:r w:rsidRPr="000978BE">
              <w:t xml:space="preserve">A1.3.1 Počet úvazků pracovníků v terénních a ambulantních sociálních službách  </w:t>
            </w:r>
          </w:p>
        </w:tc>
        <w:tc>
          <w:tcPr>
            <w:tcW w:w="1134" w:type="dxa"/>
            <w:tcBorders>
              <w:left w:val="single" w:sz="12" w:space="0" w:color="372C74"/>
            </w:tcBorders>
            <w:vAlign w:val="center"/>
          </w:tcPr>
          <w:p w:rsidR="00854572" w:rsidRPr="000978BE" w:rsidRDefault="00854572" w:rsidP="00AA09E1">
            <w:pPr>
              <w:spacing w:before="0" w:after="0" w:line="240" w:lineRule="auto"/>
              <w:jc w:val="center"/>
              <w:rPr>
                <w:spacing w:val="0"/>
              </w:rPr>
            </w:pPr>
            <w:r w:rsidRPr="000978BE">
              <w:rPr>
                <w:spacing w:val="0"/>
              </w:rPr>
              <w:t>úvazků</w:t>
            </w:r>
          </w:p>
        </w:tc>
        <w:tc>
          <w:tcPr>
            <w:tcW w:w="1276" w:type="dxa"/>
            <w:vAlign w:val="center"/>
          </w:tcPr>
          <w:p w:rsidR="00854572" w:rsidRPr="000978BE" w:rsidRDefault="00E0597C" w:rsidP="00AA09E1">
            <w:pPr>
              <w:spacing w:before="0" w:after="0" w:line="240" w:lineRule="auto"/>
              <w:jc w:val="center"/>
              <w:rPr>
                <w:spacing w:val="0"/>
              </w:rPr>
            </w:pPr>
            <w:r w:rsidRPr="000978BE">
              <w:rPr>
                <w:spacing w:val="0"/>
              </w:rPr>
              <w:t>(bude doplněn stav 2017)</w:t>
            </w:r>
          </w:p>
        </w:tc>
        <w:tc>
          <w:tcPr>
            <w:tcW w:w="1134" w:type="dxa"/>
            <w:vAlign w:val="center"/>
          </w:tcPr>
          <w:p w:rsidR="00854572" w:rsidRPr="000978BE" w:rsidRDefault="00854572" w:rsidP="00AA09E1">
            <w:pPr>
              <w:spacing w:before="0" w:after="0" w:line="240" w:lineRule="auto"/>
              <w:jc w:val="center"/>
              <w:rPr>
                <w:spacing w:val="0"/>
              </w:rPr>
            </w:pPr>
            <w:r w:rsidRPr="000978BE">
              <w:rPr>
                <w:spacing w:val="0"/>
              </w:rPr>
              <w:t>nárůst</w:t>
            </w:r>
          </w:p>
        </w:tc>
      </w:tr>
      <w:tr w:rsidR="00066169" w:rsidRPr="00E47F67" w:rsidTr="00F96D96">
        <w:tc>
          <w:tcPr>
            <w:tcW w:w="5920" w:type="dxa"/>
            <w:tcBorders>
              <w:bottom w:val="nil"/>
              <w:right w:val="single" w:sz="12" w:space="0" w:color="372C74"/>
            </w:tcBorders>
          </w:tcPr>
          <w:p w:rsidR="00066169" w:rsidRPr="000978BE" w:rsidRDefault="00912D88" w:rsidP="00D10914">
            <w:pPr>
              <w:autoSpaceDE w:val="0"/>
              <w:autoSpaceDN w:val="0"/>
              <w:adjustRightInd w:val="0"/>
              <w:spacing w:before="0" w:after="0" w:line="240" w:lineRule="auto"/>
              <w:ind w:left="-45"/>
              <w:jc w:val="left"/>
              <w:rPr>
                <w:spacing w:val="0"/>
              </w:rPr>
            </w:pPr>
            <w:r w:rsidRPr="000978BE">
              <w:t>A</w:t>
            </w:r>
            <w:r w:rsidR="00066169" w:rsidRPr="000978BE">
              <w:t>1.</w:t>
            </w:r>
            <w:r w:rsidRPr="000978BE">
              <w:t>4</w:t>
            </w:r>
            <w:r w:rsidR="00066169" w:rsidRPr="000978BE">
              <w:t>.</w:t>
            </w:r>
            <w:r w:rsidRPr="000978BE">
              <w:t>1</w:t>
            </w:r>
            <w:r w:rsidR="00066169" w:rsidRPr="000978BE">
              <w:t xml:space="preserve"> </w:t>
            </w:r>
            <w:r w:rsidRPr="000978BE">
              <w:t>Počet praktických lékařů působících ve městě na 1000 obyvatel</w:t>
            </w:r>
          </w:p>
        </w:tc>
        <w:tc>
          <w:tcPr>
            <w:tcW w:w="1134" w:type="dxa"/>
            <w:tcBorders>
              <w:left w:val="single" w:sz="12" w:space="0" w:color="372C74"/>
            </w:tcBorders>
            <w:vAlign w:val="center"/>
          </w:tcPr>
          <w:p w:rsidR="00066169" w:rsidRPr="000978BE" w:rsidRDefault="00854572" w:rsidP="00D10914">
            <w:pPr>
              <w:spacing w:before="0" w:after="0" w:line="240" w:lineRule="auto"/>
              <w:jc w:val="center"/>
              <w:rPr>
                <w:spacing w:val="0"/>
              </w:rPr>
            </w:pPr>
            <w:r w:rsidRPr="000978BE">
              <w:rPr>
                <w:spacing w:val="0"/>
              </w:rPr>
              <w:t>osob</w:t>
            </w:r>
          </w:p>
        </w:tc>
        <w:tc>
          <w:tcPr>
            <w:tcW w:w="1276" w:type="dxa"/>
            <w:shd w:val="clear" w:color="auto" w:fill="auto"/>
            <w:vAlign w:val="center"/>
          </w:tcPr>
          <w:p w:rsidR="00066169" w:rsidRPr="000978BE" w:rsidRDefault="00F96D96" w:rsidP="00D10914">
            <w:pPr>
              <w:spacing w:before="0" w:after="0" w:line="240" w:lineRule="auto"/>
              <w:jc w:val="center"/>
              <w:rPr>
                <w:spacing w:val="0"/>
              </w:rPr>
            </w:pPr>
            <w:r w:rsidRPr="000978BE">
              <w:rPr>
                <w:spacing w:val="0"/>
              </w:rPr>
              <w:t>0,64</w:t>
            </w:r>
          </w:p>
        </w:tc>
        <w:tc>
          <w:tcPr>
            <w:tcW w:w="1134" w:type="dxa"/>
            <w:vAlign w:val="center"/>
          </w:tcPr>
          <w:p w:rsidR="00066169" w:rsidRPr="000978BE" w:rsidRDefault="00066169" w:rsidP="00D10914">
            <w:pPr>
              <w:spacing w:before="0" w:after="0" w:line="240" w:lineRule="auto"/>
              <w:jc w:val="center"/>
              <w:rPr>
                <w:spacing w:val="0"/>
              </w:rPr>
            </w:pPr>
            <w:r w:rsidRPr="000978BE">
              <w:rPr>
                <w:spacing w:val="0"/>
              </w:rPr>
              <w:t>nárůst</w:t>
            </w:r>
          </w:p>
        </w:tc>
      </w:tr>
      <w:tr w:rsidR="00066169" w:rsidRPr="00E47F67" w:rsidTr="00DA370F">
        <w:tc>
          <w:tcPr>
            <w:tcW w:w="5920" w:type="dxa"/>
            <w:tcBorders>
              <w:bottom w:val="nil"/>
              <w:right w:val="single" w:sz="12" w:space="0" w:color="372C74"/>
            </w:tcBorders>
          </w:tcPr>
          <w:p w:rsidR="00066169" w:rsidRPr="000978BE" w:rsidRDefault="00912D88" w:rsidP="00D10914">
            <w:pPr>
              <w:autoSpaceDE w:val="0"/>
              <w:autoSpaceDN w:val="0"/>
              <w:adjustRightInd w:val="0"/>
              <w:spacing w:before="0" w:after="0" w:line="240" w:lineRule="auto"/>
              <w:ind w:left="-43"/>
              <w:jc w:val="left"/>
              <w:rPr>
                <w:spacing w:val="0"/>
              </w:rPr>
            </w:pPr>
            <w:r w:rsidRPr="000978BE">
              <w:rPr>
                <w:spacing w:val="0"/>
              </w:rPr>
              <w:t>A2</w:t>
            </w:r>
            <w:r w:rsidR="00066169" w:rsidRPr="000978BE">
              <w:rPr>
                <w:spacing w:val="0"/>
              </w:rPr>
              <w:t>.</w:t>
            </w:r>
            <w:r w:rsidRPr="000978BE">
              <w:rPr>
                <w:spacing w:val="0"/>
              </w:rPr>
              <w:t>1</w:t>
            </w:r>
            <w:r w:rsidR="00066169" w:rsidRPr="000978BE">
              <w:rPr>
                <w:spacing w:val="0"/>
              </w:rPr>
              <w:t xml:space="preserve">.1 </w:t>
            </w:r>
            <w:r w:rsidR="00DA370F" w:rsidRPr="000978BE">
              <w:rPr>
                <w:spacing w:val="0"/>
              </w:rPr>
              <w:t>Počet akcí pořádaných městem a jeho organizacemi v městských objektech a na veřejných prostranstvích</w:t>
            </w:r>
          </w:p>
        </w:tc>
        <w:tc>
          <w:tcPr>
            <w:tcW w:w="1134" w:type="dxa"/>
            <w:tcBorders>
              <w:left w:val="single" w:sz="12" w:space="0" w:color="372C74"/>
            </w:tcBorders>
            <w:vAlign w:val="center"/>
          </w:tcPr>
          <w:p w:rsidR="00066169" w:rsidRPr="000978BE" w:rsidRDefault="00912D88" w:rsidP="00D10914">
            <w:pPr>
              <w:spacing w:before="0" w:after="0" w:line="240" w:lineRule="auto"/>
              <w:jc w:val="center"/>
              <w:rPr>
                <w:spacing w:val="0"/>
              </w:rPr>
            </w:pPr>
            <w:r w:rsidRPr="000978BE">
              <w:rPr>
                <w:spacing w:val="0"/>
              </w:rPr>
              <w:t>-</w:t>
            </w:r>
          </w:p>
        </w:tc>
        <w:tc>
          <w:tcPr>
            <w:tcW w:w="1276" w:type="dxa"/>
            <w:shd w:val="clear" w:color="auto" w:fill="auto"/>
            <w:vAlign w:val="center"/>
          </w:tcPr>
          <w:p w:rsidR="00066169" w:rsidRPr="000978BE" w:rsidRDefault="00DA370F" w:rsidP="00D10914">
            <w:pPr>
              <w:spacing w:before="0" w:after="0" w:line="240" w:lineRule="auto"/>
              <w:jc w:val="center"/>
              <w:rPr>
                <w:spacing w:val="0"/>
              </w:rPr>
            </w:pPr>
            <w:r w:rsidRPr="000978BE">
              <w:rPr>
                <w:spacing w:val="0"/>
              </w:rPr>
              <w:t>1500</w:t>
            </w:r>
          </w:p>
        </w:tc>
        <w:tc>
          <w:tcPr>
            <w:tcW w:w="1134" w:type="dxa"/>
            <w:vAlign w:val="center"/>
          </w:tcPr>
          <w:p w:rsidR="00066169" w:rsidRPr="000978BE" w:rsidRDefault="00912D88" w:rsidP="00D10914">
            <w:pPr>
              <w:spacing w:before="0" w:after="0" w:line="240" w:lineRule="auto"/>
              <w:jc w:val="center"/>
              <w:rPr>
                <w:spacing w:val="0"/>
              </w:rPr>
            </w:pPr>
            <w:r w:rsidRPr="000978BE">
              <w:rPr>
                <w:spacing w:val="0"/>
              </w:rPr>
              <w:t>nárůst</w:t>
            </w:r>
          </w:p>
        </w:tc>
      </w:tr>
      <w:tr w:rsidR="00066169" w:rsidRPr="00E47F67" w:rsidTr="00DA370F">
        <w:tc>
          <w:tcPr>
            <w:tcW w:w="5920" w:type="dxa"/>
            <w:tcBorders>
              <w:bottom w:val="nil"/>
              <w:right w:val="single" w:sz="12" w:space="0" w:color="372C74"/>
            </w:tcBorders>
          </w:tcPr>
          <w:p w:rsidR="00066169" w:rsidRPr="000978BE" w:rsidRDefault="00912D88" w:rsidP="002A484C">
            <w:pPr>
              <w:autoSpaceDE w:val="0"/>
              <w:autoSpaceDN w:val="0"/>
              <w:adjustRightInd w:val="0"/>
              <w:spacing w:before="0" w:after="0" w:line="240" w:lineRule="auto"/>
              <w:ind w:left="-43"/>
              <w:jc w:val="left"/>
              <w:rPr>
                <w:spacing w:val="0"/>
              </w:rPr>
            </w:pPr>
            <w:r w:rsidRPr="000978BE">
              <w:rPr>
                <w:spacing w:val="0"/>
              </w:rPr>
              <w:t>A2</w:t>
            </w:r>
            <w:r w:rsidR="00066169" w:rsidRPr="000978BE">
              <w:rPr>
                <w:spacing w:val="0"/>
              </w:rPr>
              <w:t>.</w:t>
            </w:r>
            <w:r w:rsidRPr="000978BE">
              <w:rPr>
                <w:spacing w:val="0"/>
              </w:rPr>
              <w:t>1</w:t>
            </w:r>
            <w:r w:rsidR="00066169" w:rsidRPr="000978BE">
              <w:rPr>
                <w:spacing w:val="0"/>
              </w:rPr>
              <w:t xml:space="preserve">.2 </w:t>
            </w:r>
            <w:r w:rsidR="00DA370F" w:rsidRPr="000978BE">
              <w:rPr>
                <w:spacing w:val="0"/>
              </w:rPr>
              <w:t>Počet akcí pořádaných jinými než městskými organizacemi ve spolupráci s městem</w:t>
            </w:r>
          </w:p>
        </w:tc>
        <w:tc>
          <w:tcPr>
            <w:tcW w:w="1134" w:type="dxa"/>
            <w:tcBorders>
              <w:left w:val="single" w:sz="12" w:space="0" w:color="372C74"/>
            </w:tcBorders>
            <w:vAlign w:val="center"/>
          </w:tcPr>
          <w:p w:rsidR="00066169" w:rsidRPr="000978BE" w:rsidRDefault="00912D88" w:rsidP="00D10914">
            <w:pPr>
              <w:spacing w:before="0" w:after="0" w:line="240" w:lineRule="auto"/>
              <w:jc w:val="center"/>
              <w:rPr>
                <w:spacing w:val="0"/>
              </w:rPr>
            </w:pPr>
            <w:r w:rsidRPr="000978BE">
              <w:rPr>
                <w:spacing w:val="0"/>
              </w:rPr>
              <w:t>-</w:t>
            </w:r>
          </w:p>
        </w:tc>
        <w:tc>
          <w:tcPr>
            <w:tcW w:w="1276" w:type="dxa"/>
            <w:shd w:val="clear" w:color="auto" w:fill="auto"/>
            <w:vAlign w:val="center"/>
          </w:tcPr>
          <w:p w:rsidR="00066169" w:rsidRPr="000978BE" w:rsidRDefault="00DA370F" w:rsidP="00D10914">
            <w:pPr>
              <w:spacing w:before="0" w:after="0" w:line="240" w:lineRule="auto"/>
              <w:jc w:val="center"/>
              <w:rPr>
                <w:spacing w:val="0"/>
              </w:rPr>
            </w:pPr>
            <w:r w:rsidRPr="000978BE">
              <w:rPr>
                <w:spacing w:val="0"/>
              </w:rPr>
              <w:t>20</w:t>
            </w:r>
          </w:p>
        </w:tc>
        <w:tc>
          <w:tcPr>
            <w:tcW w:w="1134" w:type="dxa"/>
            <w:vAlign w:val="center"/>
          </w:tcPr>
          <w:p w:rsidR="00066169" w:rsidRPr="000978BE" w:rsidRDefault="00912D88" w:rsidP="00D10914">
            <w:pPr>
              <w:spacing w:before="0" w:after="0" w:line="240" w:lineRule="auto"/>
              <w:jc w:val="center"/>
              <w:rPr>
                <w:spacing w:val="0"/>
              </w:rPr>
            </w:pPr>
            <w:r w:rsidRPr="000978BE">
              <w:rPr>
                <w:spacing w:val="0"/>
              </w:rPr>
              <w:t>nárůst</w:t>
            </w:r>
          </w:p>
        </w:tc>
      </w:tr>
      <w:tr w:rsidR="00066169" w:rsidRPr="00912D88" w:rsidTr="00B94B8C">
        <w:tc>
          <w:tcPr>
            <w:tcW w:w="5920" w:type="dxa"/>
            <w:tcBorders>
              <w:bottom w:val="nil"/>
              <w:right w:val="single" w:sz="12" w:space="0" w:color="372C74"/>
            </w:tcBorders>
            <w:vAlign w:val="center"/>
          </w:tcPr>
          <w:p w:rsidR="00066169" w:rsidRPr="000978BE" w:rsidRDefault="00912D88" w:rsidP="00D10914">
            <w:pPr>
              <w:autoSpaceDE w:val="0"/>
              <w:autoSpaceDN w:val="0"/>
              <w:adjustRightInd w:val="0"/>
              <w:spacing w:before="0" w:after="0" w:line="240" w:lineRule="auto"/>
              <w:ind w:left="-43"/>
              <w:jc w:val="left"/>
              <w:rPr>
                <w:spacing w:val="0"/>
              </w:rPr>
            </w:pPr>
            <w:r w:rsidRPr="000978BE">
              <w:rPr>
                <w:spacing w:val="0"/>
              </w:rPr>
              <w:t>A</w:t>
            </w:r>
            <w:r w:rsidR="00066169" w:rsidRPr="000978BE">
              <w:rPr>
                <w:spacing w:val="0"/>
              </w:rPr>
              <w:t>2.</w:t>
            </w:r>
            <w:r w:rsidRPr="000978BE">
              <w:rPr>
                <w:spacing w:val="0"/>
              </w:rPr>
              <w:t>2</w:t>
            </w:r>
            <w:r w:rsidR="00066169" w:rsidRPr="000978BE">
              <w:rPr>
                <w:spacing w:val="0"/>
              </w:rPr>
              <w:t xml:space="preserve">.1 </w:t>
            </w:r>
            <w:r w:rsidRPr="000978BE">
              <w:rPr>
                <w:spacing w:val="0"/>
              </w:rPr>
              <w:t>Počet návštěvníků ve vybraných kulturních zařízeních za rok</w:t>
            </w:r>
          </w:p>
        </w:tc>
        <w:tc>
          <w:tcPr>
            <w:tcW w:w="1134" w:type="dxa"/>
            <w:tcBorders>
              <w:left w:val="single" w:sz="12" w:space="0" w:color="372C74"/>
            </w:tcBorders>
            <w:vAlign w:val="center"/>
          </w:tcPr>
          <w:p w:rsidR="00066169" w:rsidRPr="000978BE" w:rsidRDefault="00854572" w:rsidP="00D10914">
            <w:pPr>
              <w:spacing w:before="0" w:after="0" w:line="240" w:lineRule="auto"/>
              <w:jc w:val="center"/>
              <w:rPr>
                <w:spacing w:val="0"/>
              </w:rPr>
            </w:pPr>
            <w:r w:rsidRPr="000978BE">
              <w:rPr>
                <w:spacing w:val="0"/>
              </w:rPr>
              <w:t>osob</w:t>
            </w:r>
          </w:p>
        </w:tc>
        <w:tc>
          <w:tcPr>
            <w:tcW w:w="1276" w:type="dxa"/>
            <w:shd w:val="clear" w:color="auto" w:fill="auto"/>
            <w:vAlign w:val="center"/>
          </w:tcPr>
          <w:p w:rsidR="00066169" w:rsidRPr="000978BE" w:rsidRDefault="00B94B8C" w:rsidP="00D10914">
            <w:pPr>
              <w:spacing w:before="0" w:after="0" w:line="240" w:lineRule="auto"/>
              <w:jc w:val="center"/>
              <w:rPr>
                <w:spacing w:val="0"/>
              </w:rPr>
            </w:pPr>
            <w:r w:rsidRPr="000978BE">
              <w:rPr>
                <w:spacing w:val="0"/>
              </w:rPr>
              <w:t>65 000</w:t>
            </w:r>
          </w:p>
        </w:tc>
        <w:tc>
          <w:tcPr>
            <w:tcW w:w="1134" w:type="dxa"/>
            <w:vAlign w:val="center"/>
          </w:tcPr>
          <w:p w:rsidR="00066169" w:rsidRPr="000978BE" w:rsidRDefault="00066169" w:rsidP="00D10914">
            <w:pPr>
              <w:spacing w:before="0" w:after="0" w:line="240" w:lineRule="auto"/>
              <w:jc w:val="center"/>
              <w:rPr>
                <w:spacing w:val="0"/>
              </w:rPr>
            </w:pPr>
            <w:r w:rsidRPr="000978BE">
              <w:rPr>
                <w:spacing w:val="0"/>
              </w:rPr>
              <w:t>nárůst</w:t>
            </w:r>
          </w:p>
        </w:tc>
      </w:tr>
      <w:tr w:rsidR="00066169" w:rsidRPr="00E47F67" w:rsidTr="00B94B8C">
        <w:tc>
          <w:tcPr>
            <w:tcW w:w="5920" w:type="dxa"/>
            <w:tcBorders>
              <w:bottom w:val="nil"/>
              <w:right w:val="single" w:sz="12" w:space="0" w:color="372C74"/>
            </w:tcBorders>
            <w:vAlign w:val="center"/>
          </w:tcPr>
          <w:p w:rsidR="00066169" w:rsidRPr="000978BE" w:rsidRDefault="00912D88" w:rsidP="00D10914">
            <w:pPr>
              <w:autoSpaceDE w:val="0"/>
              <w:autoSpaceDN w:val="0"/>
              <w:adjustRightInd w:val="0"/>
              <w:spacing w:before="0" w:after="0" w:line="240" w:lineRule="auto"/>
              <w:ind w:left="-43"/>
              <w:jc w:val="left"/>
              <w:rPr>
                <w:spacing w:val="0"/>
              </w:rPr>
            </w:pPr>
            <w:r w:rsidRPr="000978BE">
              <w:rPr>
                <w:spacing w:val="0"/>
              </w:rPr>
              <w:t>A</w:t>
            </w:r>
            <w:r w:rsidR="00066169" w:rsidRPr="000978BE">
              <w:rPr>
                <w:spacing w:val="0"/>
              </w:rPr>
              <w:t>2.</w:t>
            </w:r>
            <w:r w:rsidRPr="000978BE">
              <w:rPr>
                <w:spacing w:val="0"/>
              </w:rPr>
              <w:t>2</w:t>
            </w:r>
            <w:r w:rsidR="00066169" w:rsidRPr="000978BE">
              <w:rPr>
                <w:spacing w:val="0"/>
              </w:rPr>
              <w:t xml:space="preserve">.2 </w:t>
            </w:r>
            <w:r w:rsidRPr="000978BE">
              <w:rPr>
                <w:spacing w:val="0"/>
              </w:rPr>
              <w:t>Počet návštěvníků ve vybraných sportovních zařízeních za rok</w:t>
            </w:r>
          </w:p>
        </w:tc>
        <w:tc>
          <w:tcPr>
            <w:tcW w:w="1134" w:type="dxa"/>
            <w:tcBorders>
              <w:left w:val="single" w:sz="12" w:space="0" w:color="372C74"/>
            </w:tcBorders>
            <w:vAlign w:val="center"/>
          </w:tcPr>
          <w:p w:rsidR="00066169" w:rsidRPr="000978BE" w:rsidRDefault="00854572" w:rsidP="00D10914">
            <w:pPr>
              <w:spacing w:before="0" w:after="0" w:line="240" w:lineRule="auto"/>
              <w:jc w:val="center"/>
              <w:rPr>
                <w:spacing w:val="0"/>
              </w:rPr>
            </w:pPr>
            <w:r w:rsidRPr="000978BE">
              <w:rPr>
                <w:spacing w:val="0"/>
              </w:rPr>
              <w:t>osob</w:t>
            </w:r>
          </w:p>
        </w:tc>
        <w:tc>
          <w:tcPr>
            <w:tcW w:w="1276" w:type="dxa"/>
            <w:shd w:val="clear" w:color="auto" w:fill="auto"/>
            <w:vAlign w:val="center"/>
          </w:tcPr>
          <w:p w:rsidR="00066169" w:rsidRPr="000978BE" w:rsidRDefault="00B94B8C" w:rsidP="00D10914">
            <w:pPr>
              <w:spacing w:before="0" w:after="0" w:line="240" w:lineRule="auto"/>
              <w:jc w:val="center"/>
              <w:rPr>
                <w:spacing w:val="0"/>
              </w:rPr>
            </w:pPr>
            <w:r w:rsidRPr="000978BE">
              <w:rPr>
                <w:spacing w:val="0"/>
              </w:rPr>
              <w:t>40 000</w:t>
            </w:r>
          </w:p>
        </w:tc>
        <w:tc>
          <w:tcPr>
            <w:tcW w:w="1134" w:type="dxa"/>
            <w:vAlign w:val="center"/>
          </w:tcPr>
          <w:p w:rsidR="00066169" w:rsidRPr="000978BE" w:rsidRDefault="00066169" w:rsidP="00D10914">
            <w:pPr>
              <w:spacing w:before="0" w:after="0" w:line="240" w:lineRule="auto"/>
              <w:jc w:val="center"/>
              <w:rPr>
                <w:spacing w:val="0"/>
              </w:rPr>
            </w:pPr>
            <w:r w:rsidRPr="000978BE">
              <w:rPr>
                <w:spacing w:val="0"/>
              </w:rPr>
              <w:t>nárůst</w:t>
            </w:r>
          </w:p>
        </w:tc>
      </w:tr>
      <w:tr w:rsidR="00854572" w:rsidRPr="00A76B14" w:rsidTr="00670A71">
        <w:tc>
          <w:tcPr>
            <w:tcW w:w="5920" w:type="dxa"/>
            <w:tcBorders>
              <w:bottom w:val="nil"/>
              <w:right w:val="single" w:sz="12" w:space="0" w:color="372C74"/>
            </w:tcBorders>
            <w:vAlign w:val="center"/>
          </w:tcPr>
          <w:p w:rsidR="00854572" w:rsidRPr="000978BE" w:rsidRDefault="00854572" w:rsidP="00AA09E1">
            <w:pPr>
              <w:autoSpaceDE w:val="0"/>
              <w:autoSpaceDN w:val="0"/>
              <w:adjustRightInd w:val="0"/>
              <w:spacing w:before="0" w:after="0" w:line="240" w:lineRule="auto"/>
              <w:ind w:left="-43"/>
              <w:jc w:val="left"/>
              <w:rPr>
                <w:spacing w:val="0"/>
              </w:rPr>
            </w:pPr>
            <w:r w:rsidRPr="000978BE">
              <w:rPr>
                <w:spacing w:val="0"/>
              </w:rPr>
              <w:t>A3.1.1 Počet přepravených osob na jeden km v rámci MHD v daném roce</w:t>
            </w:r>
          </w:p>
        </w:tc>
        <w:tc>
          <w:tcPr>
            <w:tcW w:w="1134" w:type="dxa"/>
            <w:tcBorders>
              <w:left w:val="single" w:sz="12" w:space="0" w:color="372C74"/>
            </w:tcBorders>
            <w:vAlign w:val="center"/>
          </w:tcPr>
          <w:p w:rsidR="00854572" w:rsidRPr="000978BE" w:rsidRDefault="00913722" w:rsidP="00AA09E1">
            <w:pPr>
              <w:spacing w:before="0" w:after="0" w:line="240" w:lineRule="auto"/>
              <w:jc w:val="center"/>
              <w:rPr>
                <w:spacing w:val="0"/>
              </w:rPr>
            </w:pPr>
            <w:r w:rsidRPr="000978BE">
              <w:rPr>
                <w:spacing w:val="0"/>
              </w:rPr>
              <w:t>o</w:t>
            </w:r>
            <w:r w:rsidR="00854572" w:rsidRPr="000978BE">
              <w:rPr>
                <w:spacing w:val="0"/>
              </w:rPr>
              <w:t>sob</w:t>
            </w:r>
            <w:r w:rsidRPr="000978BE">
              <w:rPr>
                <w:spacing w:val="0"/>
              </w:rPr>
              <w:t>/km</w:t>
            </w:r>
          </w:p>
        </w:tc>
        <w:tc>
          <w:tcPr>
            <w:tcW w:w="1276" w:type="dxa"/>
            <w:vAlign w:val="center"/>
          </w:tcPr>
          <w:p w:rsidR="00854572" w:rsidRPr="000978BE" w:rsidRDefault="00913722" w:rsidP="00AA09E1">
            <w:pPr>
              <w:spacing w:before="0" w:after="0" w:line="240" w:lineRule="auto"/>
              <w:jc w:val="center"/>
              <w:rPr>
                <w:spacing w:val="0"/>
              </w:rPr>
            </w:pPr>
            <w:r w:rsidRPr="000978BE">
              <w:rPr>
                <w:spacing w:val="0"/>
              </w:rPr>
              <w:t>0,94</w:t>
            </w:r>
          </w:p>
        </w:tc>
        <w:tc>
          <w:tcPr>
            <w:tcW w:w="1134" w:type="dxa"/>
            <w:vAlign w:val="center"/>
          </w:tcPr>
          <w:p w:rsidR="00854572" w:rsidRPr="000978BE" w:rsidRDefault="00B221EF" w:rsidP="00AA09E1">
            <w:pPr>
              <w:spacing w:before="0" w:after="0" w:line="240" w:lineRule="auto"/>
              <w:jc w:val="center"/>
              <w:rPr>
                <w:spacing w:val="0"/>
              </w:rPr>
            </w:pPr>
            <w:r w:rsidRPr="000978BE">
              <w:rPr>
                <w:spacing w:val="0"/>
              </w:rPr>
              <w:t>zachování</w:t>
            </w:r>
          </w:p>
        </w:tc>
      </w:tr>
      <w:tr w:rsidR="00854572" w:rsidRPr="00A76B14" w:rsidTr="00B221EF">
        <w:tc>
          <w:tcPr>
            <w:tcW w:w="5920" w:type="dxa"/>
            <w:tcBorders>
              <w:bottom w:val="nil"/>
              <w:right w:val="single" w:sz="12" w:space="0" w:color="372C74"/>
            </w:tcBorders>
            <w:vAlign w:val="center"/>
          </w:tcPr>
          <w:p w:rsidR="00854572" w:rsidRPr="000978BE" w:rsidRDefault="00854572" w:rsidP="00851C1F">
            <w:pPr>
              <w:autoSpaceDE w:val="0"/>
              <w:autoSpaceDN w:val="0"/>
              <w:adjustRightInd w:val="0"/>
              <w:spacing w:before="0" w:after="0" w:line="240" w:lineRule="auto"/>
              <w:ind w:left="-45"/>
              <w:jc w:val="left"/>
              <w:rPr>
                <w:color w:val="372C74"/>
                <w:spacing w:val="0"/>
              </w:rPr>
            </w:pPr>
            <w:r w:rsidRPr="000978BE">
              <w:rPr>
                <w:spacing w:val="0"/>
              </w:rPr>
              <w:t xml:space="preserve">A3.1.2 </w:t>
            </w:r>
            <w:r w:rsidR="00851C1F" w:rsidRPr="000978BE">
              <w:rPr>
                <w:spacing w:val="0"/>
              </w:rPr>
              <w:t>Přírůstek a</w:t>
            </w:r>
            <w:r w:rsidRPr="000978BE">
              <w:rPr>
                <w:spacing w:val="0"/>
              </w:rPr>
              <w:t>bsolutní</w:t>
            </w:r>
            <w:r w:rsidR="00851C1F" w:rsidRPr="000978BE">
              <w:rPr>
                <w:spacing w:val="0"/>
              </w:rPr>
              <w:t>ho</w:t>
            </w:r>
            <w:r w:rsidRPr="000978BE">
              <w:rPr>
                <w:spacing w:val="0"/>
              </w:rPr>
              <w:t xml:space="preserve"> poč</w:t>
            </w:r>
            <w:r w:rsidR="00851C1F" w:rsidRPr="000978BE">
              <w:rPr>
                <w:spacing w:val="0"/>
              </w:rPr>
              <w:t>tu</w:t>
            </w:r>
            <w:r w:rsidRPr="000978BE">
              <w:rPr>
                <w:spacing w:val="0"/>
              </w:rPr>
              <w:t xml:space="preserve"> </w:t>
            </w:r>
            <w:r w:rsidR="00851C1F" w:rsidRPr="000978BE">
              <w:rPr>
                <w:spacing w:val="0"/>
              </w:rPr>
              <w:t xml:space="preserve">disponibilních </w:t>
            </w:r>
            <w:r w:rsidRPr="000978BE">
              <w:rPr>
                <w:spacing w:val="0"/>
              </w:rPr>
              <w:t xml:space="preserve">parkovacích míst ve </w:t>
            </w:r>
            <w:r w:rsidR="00851C1F" w:rsidRPr="000978BE">
              <w:rPr>
                <w:spacing w:val="0"/>
              </w:rPr>
              <w:t>městě</w:t>
            </w:r>
          </w:p>
        </w:tc>
        <w:tc>
          <w:tcPr>
            <w:tcW w:w="1134" w:type="dxa"/>
            <w:tcBorders>
              <w:left w:val="single" w:sz="12" w:space="0" w:color="372C74"/>
            </w:tcBorders>
            <w:vAlign w:val="center"/>
          </w:tcPr>
          <w:p w:rsidR="00854572" w:rsidRPr="000978BE" w:rsidRDefault="00B221EF" w:rsidP="00AA09E1">
            <w:pPr>
              <w:spacing w:before="0" w:after="0" w:line="240" w:lineRule="auto"/>
              <w:jc w:val="center"/>
              <w:rPr>
                <w:spacing w:val="0"/>
              </w:rPr>
            </w:pPr>
            <w:r w:rsidRPr="000978BE">
              <w:rPr>
                <w:spacing w:val="0"/>
              </w:rPr>
              <w:t>ks</w:t>
            </w:r>
          </w:p>
        </w:tc>
        <w:tc>
          <w:tcPr>
            <w:tcW w:w="1276" w:type="dxa"/>
            <w:shd w:val="clear" w:color="auto" w:fill="auto"/>
            <w:vAlign w:val="center"/>
          </w:tcPr>
          <w:p w:rsidR="00854572" w:rsidRPr="000978BE" w:rsidRDefault="00B221EF" w:rsidP="00AA09E1">
            <w:pPr>
              <w:spacing w:before="0" w:after="0" w:line="240" w:lineRule="auto"/>
              <w:jc w:val="center"/>
              <w:rPr>
                <w:spacing w:val="0"/>
              </w:rPr>
            </w:pPr>
            <w:r w:rsidRPr="000978BE">
              <w:rPr>
                <w:spacing w:val="0"/>
              </w:rPr>
              <w:t>0</w:t>
            </w:r>
          </w:p>
        </w:tc>
        <w:tc>
          <w:tcPr>
            <w:tcW w:w="1134" w:type="dxa"/>
            <w:vAlign w:val="center"/>
          </w:tcPr>
          <w:p w:rsidR="00854572" w:rsidRPr="000978BE" w:rsidRDefault="00B221EF" w:rsidP="00AA09E1">
            <w:pPr>
              <w:spacing w:before="0" w:after="0" w:line="240" w:lineRule="auto"/>
              <w:jc w:val="center"/>
              <w:rPr>
                <w:spacing w:val="0"/>
              </w:rPr>
            </w:pPr>
            <w:r w:rsidRPr="000978BE">
              <w:rPr>
                <w:spacing w:val="0"/>
              </w:rPr>
              <w:t>nárůst</w:t>
            </w:r>
          </w:p>
        </w:tc>
      </w:tr>
      <w:tr w:rsidR="00DE1523" w:rsidRPr="00A76B14" w:rsidTr="00DE1523">
        <w:tc>
          <w:tcPr>
            <w:tcW w:w="5920" w:type="dxa"/>
            <w:tcBorders>
              <w:bottom w:val="nil"/>
              <w:right w:val="single" w:sz="12" w:space="0" w:color="372C74"/>
            </w:tcBorders>
            <w:vAlign w:val="center"/>
          </w:tcPr>
          <w:p w:rsidR="00DE1523" w:rsidRPr="000978BE" w:rsidRDefault="00DE1523" w:rsidP="008E71CB">
            <w:pPr>
              <w:autoSpaceDE w:val="0"/>
              <w:autoSpaceDN w:val="0"/>
              <w:adjustRightInd w:val="0"/>
              <w:spacing w:before="0" w:after="0" w:line="240" w:lineRule="auto"/>
              <w:ind w:left="-45"/>
              <w:jc w:val="left"/>
              <w:rPr>
                <w:spacing w:val="0"/>
              </w:rPr>
            </w:pPr>
            <w:r w:rsidRPr="000978BE">
              <w:rPr>
                <w:spacing w:val="0"/>
              </w:rPr>
              <w:t xml:space="preserve">A3.1.3 Přepravní výkon služby </w:t>
            </w:r>
            <w:r w:rsidR="008E71CB">
              <w:rPr>
                <w:spacing w:val="0"/>
              </w:rPr>
              <w:t xml:space="preserve"> </w:t>
            </w:r>
            <w:r w:rsidR="008E71CB" w:rsidRPr="000978BE">
              <w:rPr>
                <w:spacing w:val="0"/>
              </w:rPr>
              <w:t>Senior</w:t>
            </w:r>
            <w:r w:rsidR="008E71CB">
              <w:rPr>
                <w:spacing w:val="0"/>
              </w:rPr>
              <w:t>expres</w:t>
            </w:r>
          </w:p>
        </w:tc>
        <w:tc>
          <w:tcPr>
            <w:tcW w:w="1134" w:type="dxa"/>
            <w:tcBorders>
              <w:left w:val="single" w:sz="12" w:space="0" w:color="372C74"/>
            </w:tcBorders>
            <w:vAlign w:val="center"/>
          </w:tcPr>
          <w:p w:rsidR="00DE1523" w:rsidRPr="000978BE" w:rsidRDefault="00DE1523" w:rsidP="00B221EF">
            <w:pPr>
              <w:spacing w:before="0" w:after="0" w:line="240" w:lineRule="auto"/>
              <w:jc w:val="center"/>
              <w:rPr>
                <w:spacing w:val="0"/>
              </w:rPr>
            </w:pPr>
            <w:r w:rsidRPr="000978BE">
              <w:rPr>
                <w:spacing w:val="0"/>
              </w:rPr>
              <w:t>osob</w:t>
            </w:r>
          </w:p>
        </w:tc>
        <w:tc>
          <w:tcPr>
            <w:tcW w:w="1276" w:type="dxa"/>
            <w:shd w:val="clear" w:color="auto" w:fill="auto"/>
            <w:vAlign w:val="center"/>
          </w:tcPr>
          <w:p w:rsidR="00DE1523" w:rsidRPr="000978BE" w:rsidRDefault="00B221EF" w:rsidP="00AA09E1">
            <w:pPr>
              <w:spacing w:before="0" w:after="0" w:line="240" w:lineRule="auto"/>
              <w:jc w:val="center"/>
              <w:rPr>
                <w:spacing w:val="0"/>
              </w:rPr>
            </w:pPr>
            <w:r w:rsidRPr="000978BE">
              <w:rPr>
                <w:spacing w:val="0"/>
              </w:rPr>
              <w:t>0</w:t>
            </w:r>
          </w:p>
        </w:tc>
        <w:tc>
          <w:tcPr>
            <w:tcW w:w="1134" w:type="dxa"/>
            <w:vAlign w:val="center"/>
          </w:tcPr>
          <w:p w:rsidR="00DE1523" w:rsidRPr="000978BE" w:rsidRDefault="00B221EF" w:rsidP="00AA09E1">
            <w:pPr>
              <w:spacing w:before="0" w:after="0" w:line="240" w:lineRule="auto"/>
              <w:jc w:val="center"/>
              <w:rPr>
                <w:spacing w:val="0"/>
              </w:rPr>
            </w:pPr>
            <w:r w:rsidRPr="000978BE">
              <w:rPr>
                <w:spacing w:val="0"/>
              </w:rPr>
              <w:t>zachování nebo nárůst</w:t>
            </w:r>
          </w:p>
        </w:tc>
      </w:tr>
      <w:tr w:rsidR="000E394D" w:rsidRPr="00A76B14" w:rsidTr="00DE1523">
        <w:tc>
          <w:tcPr>
            <w:tcW w:w="5920" w:type="dxa"/>
            <w:tcBorders>
              <w:bottom w:val="nil"/>
              <w:right w:val="single" w:sz="12" w:space="0" w:color="372C74"/>
            </w:tcBorders>
            <w:vAlign w:val="center"/>
          </w:tcPr>
          <w:p w:rsidR="000E394D" w:rsidRPr="000978BE" w:rsidRDefault="000E394D" w:rsidP="00B221EF">
            <w:pPr>
              <w:autoSpaceDE w:val="0"/>
              <w:autoSpaceDN w:val="0"/>
              <w:adjustRightInd w:val="0"/>
              <w:spacing w:before="0" w:after="0" w:line="240" w:lineRule="auto"/>
              <w:ind w:left="-45"/>
              <w:jc w:val="left"/>
              <w:rPr>
                <w:spacing w:val="0"/>
              </w:rPr>
            </w:pPr>
            <w:r w:rsidRPr="000978BE">
              <w:rPr>
                <w:spacing w:val="0"/>
              </w:rPr>
              <w:t>A3.2.1 Podíl pasportizovaných městských budov</w:t>
            </w:r>
          </w:p>
        </w:tc>
        <w:tc>
          <w:tcPr>
            <w:tcW w:w="1134" w:type="dxa"/>
            <w:tcBorders>
              <w:left w:val="single" w:sz="12" w:space="0" w:color="372C74"/>
            </w:tcBorders>
            <w:vAlign w:val="center"/>
          </w:tcPr>
          <w:p w:rsidR="000E394D" w:rsidRPr="000978BE" w:rsidRDefault="000E394D" w:rsidP="00B221EF">
            <w:pPr>
              <w:spacing w:before="0" w:after="0" w:line="240" w:lineRule="auto"/>
              <w:jc w:val="center"/>
              <w:rPr>
                <w:spacing w:val="0"/>
              </w:rPr>
            </w:pPr>
            <w:r w:rsidRPr="000978BE">
              <w:rPr>
                <w:spacing w:val="0"/>
              </w:rPr>
              <w:t>%</w:t>
            </w:r>
          </w:p>
        </w:tc>
        <w:tc>
          <w:tcPr>
            <w:tcW w:w="1276" w:type="dxa"/>
            <w:shd w:val="clear" w:color="auto" w:fill="auto"/>
            <w:vAlign w:val="center"/>
          </w:tcPr>
          <w:p w:rsidR="000E394D" w:rsidRPr="000978BE" w:rsidRDefault="000E394D" w:rsidP="00BB3470">
            <w:pPr>
              <w:spacing w:before="0" w:after="0" w:line="240" w:lineRule="auto"/>
              <w:jc w:val="center"/>
              <w:rPr>
                <w:spacing w:val="0"/>
              </w:rPr>
            </w:pPr>
            <w:r w:rsidRPr="000978BE">
              <w:rPr>
                <w:spacing w:val="0"/>
              </w:rPr>
              <w:t>(bude doplněno v roce 201</w:t>
            </w:r>
            <w:r w:rsidR="00BB3470" w:rsidRPr="000978BE">
              <w:rPr>
                <w:spacing w:val="0"/>
              </w:rPr>
              <w:t>9</w:t>
            </w:r>
            <w:r w:rsidRPr="000978BE">
              <w:rPr>
                <w:spacing w:val="0"/>
              </w:rPr>
              <w:t>)</w:t>
            </w:r>
          </w:p>
        </w:tc>
        <w:tc>
          <w:tcPr>
            <w:tcW w:w="1134" w:type="dxa"/>
            <w:vAlign w:val="center"/>
          </w:tcPr>
          <w:p w:rsidR="000E394D" w:rsidRPr="000978BE" w:rsidRDefault="000E394D" w:rsidP="00AA09E1">
            <w:pPr>
              <w:spacing w:before="0" w:after="0" w:line="240" w:lineRule="auto"/>
              <w:jc w:val="center"/>
              <w:rPr>
                <w:spacing w:val="0"/>
              </w:rPr>
            </w:pPr>
            <w:r w:rsidRPr="000978BE">
              <w:rPr>
                <w:spacing w:val="0"/>
              </w:rPr>
              <w:t>nárůst</w:t>
            </w:r>
          </w:p>
        </w:tc>
      </w:tr>
      <w:tr w:rsidR="00066169" w:rsidRPr="00A76B14" w:rsidTr="000E394D">
        <w:trPr>
          <w:trHeight w:val="259"/>
        </w:trPr>
        <w:tc>
          <w:tcPr>
            <w:tcW w:w="5920" w:type="dxa"/>
            <w:tcBorders>
              <w:bottom w:val="nil"/>
              <w:right w:val="single" w:sz="12" w:space="0" w:color="372C74"/>
            </w:tcBorders>
            <w:vAlign w:val="center"/>
          </w:tcPr>
          <w:p w:rsidR="00066169" w:rsidRPr="000978BE" w:rsidRDefault="00A76B14" w:rsidP="008E71CB">
            <w:pPr>
              <w:autoSpaceDE w:val="0"/>
              <w:autoSpaceDN w:val="0"/>
              <w:adjustRightInd w:val="0"/>
              <w:spacing w:before="0" w:after="0" w:line="240" w:lineRule="auto"/>
              <w:ind w:left="-43"/>
              <w:jc w:val="left"/>
              <w:rPr>
                <w:spacing w:val="0"/>
              </w:rPr>
            </w:pPr>
            <w:r w:rsidRPr="000978BE">
              <w:rPr>
                <w:spacing w:val="0"/>
              </w:rPr>
              <w:t>A</w:t>
            </w:r>
            <w:r w:rsidR="00066169" w:rsidRPr="000978BE">
              <w:rPr>
                <w:spacing w:val="0"/>
              </w:rPr>
              <w:t>3.</w:t>
            </w:r>
            <w:r w:rsidRPr="000978BE">
              <w:rPr>
                <w:spacing w:val="0"/>
              </w:rPr>
              <w:t>2</w:t>
            </w:r>
            <w:r w:rsidR="00066169" w:rsidRPr="000978BE">
              <w:rPr>
                <w:spacing w:val="0"/>
              </w:rPr>
              <w:t>.</w:t>
            </w:r>
            <w:r w:rsidR="000E394D" w:rsidRPr="000978BE">
              <w:rPr>
                <w:spacing w:val="0"/>
              </w:rPr>
              <w:t>2</w:t>
            </w:r>
            <w:r w:rsidR="00066169" w:rsidRPr="000978BE">
              <w:rPr>
                <w:spacing w:val="0"/>
              </w:rPr>
              <w:t xml:space="preserve"> </w:t>
            </w:r>
            <w:r w:rsidR="008E71CB">
              <w:rPr>
                <w:spacing w:val="0"/>
              </w:rPr>
              <w:t>Ukazatel obnovy budov</w:t>
            </w:r>
          </w:p>
        </w:tc>
        <w:tc>
          <w:tcPr>
            <w:tcW w:w="1134" w:type="dxa"/>
            <w:tcBorders>
              <w:left w:val="single" w:sz="12" w:space="0" w:color="372C74"/>
            </w:tcBorders>
            <w:vAlign w:val="center"/>
          </w:tcPr>
          <w:p w:rsidR="00066169" w:rsidRPr="000978BE" w:rsidRDefault="00896EEC" w:rsidP="00D10914">
            <w:pPr>
              <w:spacing w:before="0" w:after="0" w:line="240" w:lineRule="auto"/>
              <w:jc w:val="center"/>
              <w:rPr>
                <w:spacing w:val="0"/>
              </w:rPr>
            </w:pPr>
            <w:r w:rsidRPr="000978BE">
              <w:rPr>
                <w:spacing w:val="0"/>
              </w:rPr>
              <w:t>-</w:t>
            </w:r>
          </w:p>
        </w:tc>
        <w:tc>
          <w:tcPr>
            <w:tcW w:w="1276" w:type="dxa"/>
            <w:shd w:val="clear" w:color="auto" w:fill="auto"/>
            <w:vAlign w:val="center"/>
          </w:tcPr>
          <w:p w:rsidR="00066169" w:rsidRPr="000978BE" w:rsidRDefault="000E394D" w:rsidP="00D10914">
            <w:pPr>
              <w:spacing w:before="0" w:after="0" w:line="240" w:lineRule="auto"/>
              <w:jc w:val="center"/>
              <w:rPr>
                <w:spacing w:val="0"/>
              </w:rPr>
            </w:pPr>
            <w:r w:rsidRPr="000978BE">
              <w:rPr>
                <w:spacing w:val="0"/>
              </w:rPr>
              <w:t>(bude doplněn stav 2017)</w:t>
            </w:r>
          </w:p>
        </w:tc>
        <w:tc>
          <w:tcPr>
            <w:tcW w:w="1134" w:type="dxa"/>
            <w:vAlign w:val="center"/>
          </w:tcPr>
          <w:p w:rsidR="00066169" w:rsidRPr="000978BE" w:rsidRDefault="00896EEC" w:rsidP="00D10914">
            <w:pPr>
              <w:spacing w:before="0" w:after="0" w:line="240" w:lineRule="auto"/>
              <w:jc w:val="center"/>
              <w:rPr>
                <w:spacing w:val="0"/>
              </w:rPr>
            </w:pPr>
            <w:r w:rsidRPr="000978BE">
              <w:rPr>
                <w:spacing w:val="0"/>
              </w:rPr>
              <w:t>&gt; 1</w:t>
            </w:r>
          </w:p>
        </w:tc>
      </w:tr>
      <w:tr w:rsidR="00066169" w:rsidRPr="00A76B14" w:rsidTr="005301A3">
        <w:trPr>
          <w:trHeight w:val="259"/>
        </w:trPr>
        <w:tc>
          <w:tcPr>
            <w:tcW w:w="5920" w:type="dxa"/>
            <w:tcBorders>
              <w:bottom w:val="nil"/>
              <w:right w:val="single" w:sz="12" w:space="0" w:color="372C74"/>
            </w:tcBorders>
            <w:vAlign w:val="center"/>
          </w:tcPr>
          <w:p w:rsidR="00066169" w:rsidRPr="000978BE" w:rsidRDefault="00A76B14" w:rsidP="00D10914">
            <w:pPr>
              <w:autoSpaceDE w:val="0"/>
              <w:autoSpaceDN w:val="0"/>
              <w:adjustRightInd w:val="0"/>
              <w:spacing w:before="0" w:after="0" w:line="240" w:lineRule="auto"/>
              <w:ind w:left="-43"/>
              <w:jc w:val="left"/>
              <w:rPr>
                <w:spacing w:val="0"/>
              </w:rPr>
            </w:pPr>
            <w:r w:rsidRPr="000978BE">
              <w:rPr>
                <w:spacing w:val="0"/>
              </w:rPr>
              <w:lastRenderedPageBreak/>
              <w:t>A</w:t>
            </w:r>
            <w:r w:rsidR="00066169" w:rsidRPr="000978BE">
              <w:rPr>
                <w:spacing w:val="0"/>
              </w:rPr>
              <w:t>3.</w:t>
            </w:r>
            <w:r w:rsidRPr="000978BE">
              <w:rPr>
                <w:spacing w:val="0"/>
              </w:rPr>
              <w:t>3</w:t>
            </w:r>
            <w:r w:rsidR="00066169" w:rsidRPr="000978BE">
              <w:rPr>
                <w:spacing w:val="0"/>
              </w:rPr>
              <w:t>.</w:t>
            </w:r>
            <w:r w:rsidRPr="000978BE">
              <w:rPr>
                <w:spacing w:val="0"/>
              </w:rPr>
              <w:t>1</w:t>
            </w:r>
            <w:r w:rsidR="00066169" w:rsidRPr="000978BE">
              <w:rPr>
                <w:spacing w:val="0"/>
              </w:rPr>
              <w:t xml:space="preserve"> </w:t>
            </w:r>
            <w:r w:rsidR="0052508B" w:rsidRPr="000978BE">
              <w:rPr>
                <w:spacing w:val="0"/>
              </w:rPr>
              <w:t>Počet odběrných míst</w:t>
            </w:r>
          </w:p>
        </w:tc>
        <w:tc>
          <w:tcPr>
            <w:tcW w:w="1134" w:type="dxa"/>
            <w:tcBorders>
              <w:left w:val="single" w:sz="12" w:space="0" w:color="372C74"/>
            </w:tcBorders>
            <w:vAlign w:val="center"/>
          </w:tcPr>
          <w:p w:rsidR="00066169" w:rsidRPr="000978BE" w:rsidRDefault="0052508B" w:rsidP="00D10914">
            <w:pPr>
              <w:spacing w:before="0" w:after="0" w:line="240" w:lineRule="auto"/>
              <w:jc w:val="center"/>
              <w:rPr>
                <w:spacing w:val="0"/>
              </w:rPr>
            </w:pPr>
            <w:r w:rsidRPr="000978BE">
              <w:rPr>
                <w:spacing w:val="0"/>
              </w:rPr>
              <w:t>-</w:t>
            </w:r>
          </w:p>
        </w:tc>
        <w:tc>
          <w:tcPr>
            <w:tcW w:w="1276" w:type="dxa"/>
            <w:shd w:val="clear" w:color="auto" w:fill="auto"/>
            <w:vAlign w:val="center"/>
          </w:tcPr>
          <w:p w:rsidR="00066169" w:rsidRPr="000978BE" w:rsidRDefault="005301A3" w:rsidP="00D10914">
            <w:pPr>
              <w:spacing w:before="0" w:after="0" w:line="240" w:lineRule="auto"/>
              <w:jc w:val="center"/>
              <w:rPr>
                <w:spacing w:val="0"/>
              </w:rPr>
            </w:pPr>
            <w:r w:rsidRPr="000978BE">
              <w:rPr>
                <w:spacing w:val="0"/>
              </w:rPr>
              <w:t>(bude doplněn stav 2017)</w:t>
            </w:r>
          </w:p>
        </w:tc>
        <w:tc>
          <w:tcPr>
            <w:tcW w:w="1134" w:type="dxa"/>
            <w:vAlign w:val="center"/>
          </w:tcPr>
          <w:p w:rsidR="00066169" w:rsidRPr="000978BE" w:rsidRDefault="00A76B14" w:rsidP="00D10914">
            <w:pPr>
              <w:spacing w:before="0" w:after="0" w:line="240" w:lineRule="auto"/>
              <w:jc w:val="center"/>
              <w:rPr>
                <w:spacing w:val="0"/>
              </w:rPr>
            </w:pPr>
            <w:r w:rsidRPr="000978BE">
              <w:rPr>
                <w:spacing w:val="0"/>
              </w:rPr>
              <w:t>neklesající</w:t>
            </w:r>
          </w:p>
        </w:tc>
      </w:tr>
      <w:tr w:rsidR="00066169" w:rsidRPr="00E47F67" w:rsidTr="005301A3">
        <w:trPr>
          <w:trHeight w:val="259"/>
        </w:trPr>
        <w:tc>
          <w:tcPr>
            <w:tcW w:w="5920" w:type="dxa"/>
            <w:tcBorders>
              <w:bottom w:val="nil"/>
              <w:right w:val="single" w:sz="12" w:space="0" w:color="372C74"/>
            </w:tcBorders>
            <w:vAlign w:val="center"/>
          </w:tcPr>
          <w:p w:rsidR="00066169" w:rsidRPr="000978BE" w:rsidRDefault="00A76B14" w:rsidP="00D10914">
            <w:pPr>
              <w:autoSpaceDE w:val="0"/>
              <w:autoSpaceDN w:val="0"/>
              <w:adjustRightInd w:val="0"/>
              <w:spacing w:before="0" w:after="0" w:line="240" w:lineRule="auto"/>
              <w:ind w:left="-43"/>
              <w:jc w:val="left"/>
              <w:rPr>
                <w:spacing w:val="0"/>
              </w:rPr>
            </w:pPr>
            <w:r w:rsidRPr="000978BE">
              <w:rPr>
                <w:spacing w:val="0"/>
              </w:rPr>
              <w:t>A</w:t>
            </w:r>
            <w:r w:rsidR="00066169" w:rsidRPr="000978BE">
              <w:rPr>
                <w:spacing w:val="0"/>
              </w:rPr>
              <w:t>3.</w:t>
            </w:r>
            <w:r w:rsidRPr="000978BE">
              <w:rPr>
                <w:spacing w:val="0"/>
              </w:rPr>
              <w:t>3</w:t>
            </w:r>
            <w:r w:rsidR="00066169" w:rsidRPr="000978BE">
              <w:rPr>
                <w:spacing w:val="0"/>
              </w:rPr>
              <w:t>.</w:t>
            </w:r>
            <w:r w:rsidRPr="000978BE">
              <w:rPr>
                <w:spacing w:val="0"/>
              </w:rPr>
              <w:t>2</w:t>
            </w:r>
            <w:r w:rsidR="00066169" w:rsidRPr="000978BE">
              <w:rPr>
                <w:spacing w:val="0"/>
              </w:rPr>
              <w:t xml:space="preserve"> </w:t>
            </w:r>
            <w:r w:rsidR="0052508B" w:rsidRPr="000978BE">
              <w:rPr>
                <w:spacing w:val="0"/>
              </w:rPr>
              <w:t>Počet obyvatel napojených na veřejnou kanalizaci</w:t>
            </w:r>
          </w:p>
        </w:tc>
        <w:tc>
          <w:tcPr>
            <w:tcW w:w="1134" w:type="dxa"/>
            <w:tcBorders>
              <w:left w:val="single" w:sz="12" w:space="0" w:color="372C74"/>
            </w:tcBorders>
            <w:vAlign w:val="center"/>
          </w:tcPr>
          <w:p w:rsidR="00066169" w:rsidRPr="000978BE" w:rsidRDefault="0052508B" w:rsidP="00D10914">
            <w:pPr>
              <w:spacing w:before="0" w:after="0" w:line="240" w:lineRule="auto"/>
              <w:jc w:val="center"/>
              <w:rPr>
                <w:spacing w:val="0"/>
              </w:rPr>
            </w:pPr>
            <w:r w:rsidRPr="000978BE">
              <w:rPr>
                <w:spacing w:val="0"/>
              </w:rPr>
              <w:t>osob</w:t>
            </w:r>
          </w:p>
        </w:tc>
        <w:tc>
          <w:tcPr>
            <w:tcW w:w="1276" w:type="dxa"/>
            <w:shd w:val="clear" w:color="auto" w:fill="auto"/>
            <w:vAlign w:val="center"/>
          </w:tcPr>
          <w:p w:rsidR="00066169" w:rsidRPr="000978BE" w:rsidRDefault="005301A3" w:rsidP="00D10914">
            <w:pPr>
              <w:spacing w:before="0" w:after="0" w:line="240" w:lineRule="auto"/>
              <w:jc w:val="center"/>
              <w:rPr>
                <w:spacing w:val="0"/>
              </w:rPr>
            </w:pPr>
            <w:r w:rsidRPr="000978BE">
              <w:rPr>
                <w:spacing w:val="0"/>
              </w:rPr>
              <w:t>(bude doplněn stav 2017)</w:t>
            </w:r>
          </w:p>
        </w:tc>
        <w:tc>
          <w:tcPr>
            <w:tcW w:w="1134" w:type="dxa"/>
            <w:vAlign w:val="center"/>
          </w:tcPr>
          <w:p w:rsidR="00066169" w:rsidRPr="000978BE" w:rsidRDefault="00066169" w:rsidP="00D10914">
            <w:pPr>
              <w:spacing w:before="0" w:after="0" w:line="240" w:lineRule="auto"/>
              <w:jc w:val="center"/>
              <w:rPr>
                <w:spacing w:val="0"/>
              </w:rPr>
            </w:pPr>
            <w:r w:rsidRPr="000978BE">
              <w:rPr>
                <w:spacing w:val="0"/>
              </w:rPr>
              <w:t>nárůst</w:t>
            </w:r>
          </w:p>
        </w:tc>
      </w:tr>
      <w:tr w:rsidR="00854572" w:rsidRPr="00E47F67" w:rsidTr="00670A71">
        <w:trPr>
          <w:trHeight w:val="259"/>
        </w:trPr>
        <w:tc>
          <w:tcPr>
            <w:tcW w:w="5920" w:type="dxa"/>
            <w:tcBorders>
              <w:bottom w:val="nil"/>
              <w:right w:val="single" w:sz="12" w:space="0" w:color="372C74"/>
            </w:tcBorders>
            <w:vAlign w:val="center"/>
          </w:tcPr>
          <w:p w:rsidR="00854572" w:rsidRPr="000978BE" w:rsidRDefault="00854572" w:rsidP="00AA09E1">
            <w:pPr>
              <w:autoSpaceDE w:val="0"/>
              <w:autoSpaceDN w:val="0"/>
              <w:adjustRightInd w:val="0"/>
              <w:spacing w:before="0" w:after="0" w:line="240" w:lineRule="auto"/>
              <w:ind w:left="-43"/>
              <w:jc w:val="left"/>
              <w:rPr>
                <w:spacing w:val="0"/>
              </w:rPr>
            </w:pPr>
            <w:r w:rsidRPr="000978BE">
              <w:rPr>
                <w:spacing w:val="0"/>
              </w:rPr>
              <w:t>A3.3.3 Nově zasíťovaná plocha vybraných území</w:t>
            </w:r>
          </w:p>
        </w:tc>
        <w:tc>
          <w:tcPr>
            <w:tcW w:w="1134" w:type="dxa"/>
            <w:tcBorders>
              <w:left w:val="single" w:sz="12" w:space="0" w:color="372C74"/>
            </w:tcBorders>
            <w:vAlign w:val="center"/>
          </w:tcPr>
          <w:p w:rsidR="00854572" w:rsidRPr="000978BE" w:rsidRDefault="00854572" w:rsidP="00AA09E1">
            <w:pPr>
              <w:spacing w:before="0" w:after="0" w:line="240" w:lineRule="auto"/>
              <w:jc w:val="center"/>
              <w:rPr>
                <w:spacing w:val="0"/>
              </w:rPr>
            </w:pPr>
            <w:r w:rsidRPr="000978BE">
              <w:rPr>
                <w:spacing w:val="0"/>
              </w:rPr>
              <w:t>m</w:t>
            </w:r>
            <w:r w:rsidRPr="000978BE">
              <w:rPr>
                <w:spacing w:val="0"/>
                <w:vertAlign w:val="superscript"/>
              </w:rPr>
              <w:t>2</w:t>
            </w:r>
          </w:p>
        </w:tc>
        <w:tc>
          <w:tcPr>
            <w:tcW w:w="1276" w:type="dxa"/>
            <w:vAlign w:val="center"/>
          </w:tcPr>
          <w:p w:rsidR="00854572" w:rsidRPr="000978BE" w:rsidRDefault="0052508B" w:rsidP="00AA09E1">
            <w:pPr>
              <w:spacing w:before="0" w:after="0" w:line="240" w:lineRule="auto"/>
              <w:jc w:val="center"/>
              <w:rPr>
                <w:spacing w:val="0"/>
              </w:rPr>
            </w:pPr>
            <w:r w:rsidRPr="000978BE">
              <w:rPr>
                <w:spacing w:val="0"/>
              </w:rPr>
              <w:t>0</w:t>
            </w:r>
          </w:p>
        </w:tc>
        <w:tc>
          <w:tcPr>
            <w:tcW w:w="1134" w:type="dxa"/>
            <w:vAlign w:val="center"/>
          </w:tcPr>
          <w:p w:rsidR="00854572" w:rsidRPr="000978BE" w:rsidRDefault="00854572" w:rsidP="00AA09E1">
            <w:pPr>
              <w:spacing w:before="0" w:after="0" w:line="240" w:lineRule="auto"/>
              <w:jc w:val="center"/>
              <w:rPr>
                <w:spacing w:val="0"/>
              </w:rPr>
            </w:pPr>
            <w:r w:rsidRPr="000978BE">
              <w:rPr>
                <w:spacing w:val="0"/>
              </w:rPr>
              <w:t>růst</w:t>
            </w:r>
          </w:p>
        </w:tc>
      </w:tr>
      <w:tr w:rsidR="00066169" w:rsidRPr="004138FA" w:rsidTr="00BB3470">
        <w:trPr>
          <w:trHeight w:val="259"/>
        </w:trPr>
        <w:tc>
          <w:tcPr>
            <w:tcW w:w="5920" w:type="dxa"/>
            <w:tcBorders>
              <w:bottom w:val="nil"/>
              <w:right w:val="single" w:sz="12" w:space="0" w:color="372C74"/>
            </w:tcBorders>
            <w:vAlign w:val="center"/>
          </w:tcPr>
          <w:p w:rsidR="00066169" w:rsidRPr="000978BE" w:rsidRDefault="00A76B14" w:rsidP="00E0597C">
            <w:pPr>
              <w:autoSpaceDE w:val="0"/>
              <w:autoSpaceDN w:val="0"/>
              <w:adjustRightInd w:val="0"/>
              <w:spacing w:before="0" w:after="0" w:line="240" w:lineRule="auto"/>
              <w:ind w:left="-43"/>
              <w:jc w:val="left"/>
              <w:rPr>
                <w:spacing w:val="0"/>
              </w:rPr>
            </w:pPr>
            <w:r w:rsidRPr="000978BE">
              <w:rPr>
                <w:spacing w:val="0"/>
              </w:rPr>
              <w:t>A</w:t>
            </w:r>
            <w:r w:rsidR="00066169" w:rsidRPr="000978BE">
              <w:rPr>
                <w:spacing w:val="0"/>
              </w:rPr>
              <w:t>3.</w:t>
            </w:r>
            <w:r w:rsidRPr="000978BE">
              <w:rPr>
                <w:spacing w:val="0"/>
              </w:rPr>
              <w:t>4</w:t>
            </w:r>
            <w:r w:rsidR="00066169" w:rsidRPr="000978BE">
              <w:rPr>
                <w:spacing w:val="0"/>
              </w:rPr>
              <w:t>.</w:t>
            </w:r>
            <w:r w:rsidRPr="000978BE">
              <w:rPr>
                <w:spacing w:val="0"/>
              </w:rPr>
              <w:t>1</w:t>
            </w:r>
            <w:r w:rsidR="00066169" w:rsidRPr="000978BE">
              <w:rPr>
                <w:spacing w:val="0"/>
              </w:rPr>
              <w:t xml:space="preserve"> </w:t>
            </w:r>
            <w:r w:rsidR="00E0597C" w:rsidRPr="000978BE">
              <w:rPr>
                <w:spacing w:val="0"/>
              </w:rPr>
              <w:t>Výměra</w:t>
            </w:r>
            <w:r w:rsidR="001B154B" w:rsidRPr="000978BE">
              <w:rPr>
                <w:spacing w:val="0"/>
              </w:rPr>
              <w:t xml:space="preserve"> revitalizovaných ploch zeleně v majetku města za rok</w:t>
            </w:r>
          </w:p>
        </w:tc>
        <w:tc>
          <w:tcPr>
            <w:tcW w:w="1134" w:type="dxa"/>
            <w:tcBorders>
              <w:left w:val="single" w:sz="12" w:space="0" w:color="372C74"/>
            </w:tcBorders>
            <w:vAlign w:val="center"/>
          </w:tcPr>
          <w:p w:rsidR="00066169" w:rsidRPr="000978BE" w:rsidRDefault="00E0597C" w:rsidP="00D10914">
            <w:pPr>
              <w:spacing w:before="0" w:after="0" w:line="240" w:lineRule="auto"/>
              <w:jc w:val="center"/>
              <w:rPr>
                <w:spacing w:val="0"/>
              </w:rPr>
            </w:pPr>
            <w:r w:rsidRPr="000978BE">
              <w:rPr>
                <w:spacing w:val="0"/>
              </w:rPr>
              <w:t>m</w:t>
            </w:r>
            <w:r w:rsidRPr="000978BE">
              <w:rPr>
                <w:spacing w:val="0"/>
                <w:vertAlign w:val="superscript"/>
              </w:rPr>
              <w:t>2</w:t>
            </w:r>
          </w:p>
        </w:tc>
        <w:tc>
          <w:tcPr>
            <w:tcW w:w="1276" w:type="dxa"/>
            <w:shd w:val="clear" w:color="auto" w:fill="auto"/>
            <w:vAlign w:val="center"/>
          </w:tcPr>
          <w:p w:rsidR="00066169" w:rsidRPr="000978BE" w:rsidRDefault="00BB3470" w:rsidP="00D10914">
            <w:pPr>
              <w:spacing w:before="0" w:after="0" w:line="240" w:lineRule="auto"/>
              <w:jc w:val="center"/>
              <w:rPr>
                <w:spacing w:val="0"/>
              </w:rPr>
            </w:pPr>
            <w:r w:rsidRPr="000978BE">
              <w:rPr>
                <w:spacing w:val="0"/>
              </w:rPr>
              <w:t>(bude doplněn stav 2017)</w:t>
            </w:r>
          </w:p>
        </w:tc>
        <w:tc>
          <w:tcPr>
            <w:tcW w:w="1134" w:type="dxa"/>
            <w:vAlign w:val="center"/>
          </w:tcPr>
          <w:p w:rsidR="00066169" w:rsidRPr="000978BE" w:rsidRDefault="00066169" w:rsidP="00D10914">
            <w:pPr>
              <w:spacing w:before="0" w:after="0" w:line="240" w:lineRule="auto"/>
              <w:jc w:val="center"/>
              <w:rPr>
                <w:spacing w:val="0"/>
              </w:rPr>
            </w:pPr>
            <w:r w:rsidRPr="000978BE">
              <w:rPr>
                <w:spacing w:val="0"/>
              </w:rPr>
              <w:t>růst</w:t>
            </w:r>
          </w:p>
        </w:tc>
      </w:tr>
      <w:tr w:rsidR="003A160A" w:rsidRPr="004138FA" w:rsidTr="00EA06B2">
        <w:trPr>
          <w:trHeight w:val="259"/>
        </w:trPr>
        <w:tc>
          <w:tcPr>
            <w:tcW w:w="5920" w:type="dxa"/>
            <w:tcBorders>
              <w:bottom w:val="nil"/>
              <w:right w:val="single" w:sz="12" w:space="0" w:color="372C74"/>
            </w:tcBorders>
            <w:vAlign w:val="center"/>
          </w:tcPr>
          <w:p w:rsidR="003A160A" w:rsidRPr="000978BE" w:rsidRDefault="003A160A" w:rsidP="00EA06B2">
            <w:pPr>
              <w:autoSpaceDE w:val="0"/>
              <w:autoSpaceDN w:val="0"/>
              <w:adjustRightInd w:val="0"/>
              <w:spacing w:before="0" w:after="0" w:line="240" w:lineRule="auto"/>
              <w:ind w:left="-43"/>
              <w:jc w:val="left"/>
              <w:rPr>
                <w:spacing w:val="0"/>
              </w:rPr>
            </w:pPr>
            <w:r w:rsidRPr="000978BE">
              <w:rPr>
                <w:spacing w:val="0"/>
              </w:rPr>
              <w:t xml:space="preserve">A3.5.1 Počet nově vydaných živnostenských oprávnění </w:t>
            </w:r>
          </w:p>
        </w:tc>
        <w:tc>
          <w:tcPr>
            <w:tcW w:w="1134" w:type="dxa"/>
            <w:tcBorders>
              <w:left w:val="single" w:sz="12" w:space="0" w:color="372C74"/>
            </w:tcBorders>
            <w:vAlign w:val="center"/>
          </w:tcPr>
          <w:p w:rsidR="003A160A" w:rsidRPr="000978BE" w:rsidRDefault="003A160A" w:rsidP="00D10914">
            <w:pPr>
              <w:spacing w:before="0" w:after="0" w:line="240" w:lineRule="auto"/>
              <w:jc w:val="center"/>
              <w:rPr>
                <w:spacing w:val="0"/>
              </w:rPr>
            </w:pPr>
            <w:r w:rsidRPr="000978BE">
              <w:rPr>
                <w:spacing w:val="0"/>
              </w:rPr>
              <w:t>-</w:t>
            </w:r>
          </w:p>
        </w:tc>
        <w:tc>
          <w:tcPr>
            <w:tcW w:w="1276" w:type="dxa"/>
            <w:shd w:val="clear" w:color="auto" w:fill="auto"/>
            <w:vAlign w:val="center"/>
          </w:tcPr>
          <w:p w:rsidR="003A160A" w:rsidRPr="000978BE" w:rsidRDefault="00093E4D" w:rsidP="00D10914">
            <w:pPr>
              <w:spacing w:before="0" w:after="0" w:line="240" w:lineRule="auto"/>
              <w:jc w:val="center"/>
              <w:rPr>
                <w:spacing w:val="0"/>
              </w:rPr>
            </w:pPr>
            <w:r>
              <w:rPr>
                <w:spacing w:val="0"/>
              </w:rPr>
              <w:t>69</w:t>
            </w:r>
          </w:p>
        </w:tc>
        <w:tc>
          <w:tcPr>
            <w:tcW w:w="1134" w:type="dxa"/>
            <w:vAlign w:val="center"/>
          </w:tcPr>
          <w:p w:rsidR="003A160A" w:rsidRPr="000978BE" w:rsidRDefault="00EA06B2" w:rsidP="00D10914">
            <w:pPr>
              <w:spacing w:before="0" w:after="0" w:line="240" w:lineRule="auto"/>
              <w:jc w:val="center"/>
              <w:rPr>
                <w:spacing w:val="0"/>
              </w:rPr>
            </w:pPr>
            <w:r w:rsidRPr="000978BE">
              <w:rPr>
                <w:spacing w:val="0"/>
              </w:rPr>
              <w:t>ná</w:t>
            </w:r>
            <w:r w:rsidR="003A160A" w:rsidRPr="000978BE">
              <w:rPr>
                <w:spacing w:val="0"/>
              </w:rPr>
              <w:t>růst</w:t>
            </w:r>
          </w:p>
        </w:tc>
      </w:tr>
      <w:tr w:rsidR="00BD4EB7" w:rsidRPr="004138FA" w:rsidTr="00670A71">
        <w:trPr>
          <w:trHeight w:val="259"/>
        </w:trPr>
        <w:tc>
          <w:tcPr>
            <w:tcW w:w="5920" w:type="dxa"/>
            <w:tcBorders>
              <w:bottom w:val="nil"/>
              <w:right w:val="single" w:sz="12" w:space="0" w:color="372C74"/>
            </w:tcBorders>
            <w:vAlign w:val="center"/>
          </w:tcPr>
          <w:p w:rsidR="00BD4EB7" w:rsidRPr="000978BE" w:rsidRDefault="00BD4EB7" w:rsidP="00AA09E1">
            <w:pPr>
              <w:autoSpaceDE w:val="0"/>
              <w:autoSpaceDN w:val="0"/>
              <w:adjustRightInd w:val="0"/>
              <w:spacing w:before="0" w:after="0" w:line="240" w:lineRule="auto"/>
              <w:ind w:left="-43"/>
              <w:jc w:val="left"/>
              <w:rPr>
                <w:spacing w:val="0"/>
              </w:rPr>
            </w:pPr>
            <w:r w:rsidRPr="000978BE">
              <w:rPr>
                <w:spacing w:val="0"/>
              </w:rPr>
              <w:t xml:space="preserve">B1.1.1 </w:t>
            </w:r>
            <w:r w:rsidRPr="000978BE">
              <w:t>Finanční zdraví města - poměr cizích zdrojů k celkovým aktivům</w:t>
            </w:r>
          </w:p>
        </w:tc>
        <w:tc>
          <w:tcPr>
            <w:tcW w:w="1134" w:type="dxa"/>
            <w:tcBorders>
              <w:left w:val="single" w:sz="12" w:space="0" w:color="372C74"/>
            </w:tcBorders>
            <w:vAlign w:val="center"/>
          </w:tcPr>
          <w:p w:rsidR="00BD4EB7" w:rsidRPr="000978BE" w:rsidRDefault="00BD4EB7" w:rsidP="00AA09E1">
            <w:pPr>
              <w:spacing w:before="0" w:after="0" w:line="240" w:lineRule="auto"/>
              <w:jc w:val="center"/>
              <w:rPr>
                <w:spacing w:val="0"/>
              </w:rPr>
            </w:pPr>
            <w:r w:rsidRPr="000978BE">
              <w:rPr>
                <w:spacing w:val="0"/>
              </w:rPr>
              <w:t>-</w:t>
            </w:r>
          </w:p>
        </w:tc>
        <w:tc>
          <w:tcPr>
            <w:tcW w:w="1276" w:type="dxa"/>
            <w:vAlign w:val="center"/>
          </w:tcPr>
          <w:p w:rsidR="00BD4EB7" w:rsidRPr="000978BE" w:rsidRDefault="00936E87" w:rsidP="00AA09E1">
            <w:pPr>
              <w:spacing w:before="0" w:after="0" w:line="240" w:lineRule="auto"/>
              <w:jc w:val="center"/>
              <w:rPr>
                <w:spacing w:val="0"/>
              </w:rPr>
            </w:pPr>
            <w:r w:rsidRPr="000978BE">
              <w:rPr>
                <w:spacing w:val="0"/>
              </w:rPr>
              <w:t>0,021</w:t>
            </w:r>
          </w:p>
        </w:tc>
        <w:tc>
          <w:tcPr>
            <w:tcW w:w="1134" w:type="dxa"/>
            <w:vAlign w:val="center"/>
          </w:tcPr>
          <w:p w:rsidR="00BD4EB7" w:rsidRPr="000978BE" w:rsidRDefault="00BD4EB7" w:rsidP="00AA09E1">
            <w:pPr>
              <w:spacing w:before="0" w:after="0" w:line="240" w:lineRule="auto"/>
              <w:jc w:val="center"/>
              <w:rPr>
                <w:spacing w:val="0"/>
              </w:rPr>
            </w:pPr>
            <w:r w:rsidRPr="000978BE">
              <w:rPr>
                <w:spacing w:val="0"/>
              </w:rPr>
              <w:t>v mezích dop. MF</w:t>
            </w:r>
          </w:p>
        </w:tc>
      </w:tr>
      <w:tr w:rsidR="00BD4EB7" w:rsidRPr="004138FA" w:rsidTr="00670A71">
        <w:trPr>
          <w:trHeight w:val="259"/>
        </w:trPr>
        <w:tc>
          <w:tcPr>
            <w:tcW w:w="5920" w:type="dxa"/>
            <w:tcBorders>
              <w:bottom w:val="nil"/>
              <w:right w:val="single" w:sz="12" w:space="0" w:color="372C74"/>
            </w:tcBorders>
            <w:vAlign w:val="center"/>
          </w:tcPr>
          <w:p w:rsidR="00BD4EB7" w:rsidRPr="000978BE" w:rsidRDefault="00BD4EB7" w:rsidP="00AA09E1">
            <w:pPr>
              <w:autoSpaceDE w:val="0"/>
              <w:autoSpaceDN w:val="0"/>
              <w:adjustRightInd w:val="0"/>
              <w:spacing w:before="0" w:after="0" w:line="240" w:lineRule="auto"/>
              <w:ind w:left="-43"/>
              <w:jc w:val="left"/>
              <w:rPr>
                <w:spacing w:val="0"/>
              </w:rPr>
            </w:pPr>
            <w:r w:rsidRPr="000978BE">
              <w:rPr>
                <w:spacing w:val="0"/>
              </w:rPr>
              <w:t>B1.1.2</w:t>
            </w:r>
            <w:r w:rsidRPr="000978BE">
              <w:t xml:space="preserve"> </w:t>
            </w:r>
            <w:r w:rsidRPr="000978BE">
              <w:rPr>
                <w:spacing w:val="0"/>
              </w:rPr>
              <w:t>Finanční zdraví města - celková likvidita</w:t>
            </w:r>
          </w:p>
        </w:tc>
        <w:tc>
          <w:tcPr>
            <w:tcW w:w="1134" w:type="dxa"/>
            <w:tcBorders>
              <w:left w:val="single" w:sz="12" w:space="0" w:color="372C74"/>
            </w:tcBorders>
            <w:vAlign w:val="center"/>
          </w:tcPr>
          <w:p w:rsidR="00BD4EB7" w:rsidRPr="000978BE" w:rsidRDefault="00BD4EB7" w:rsidP="00AA09E1">
            <w:pPr>
              <w:spacing w:before="0" w:after="0" w:line="240" w:lineRule="auto"/>
              <w:jc w:val="center"/>
              <w:rPr>
                <w:spacing w:val="0"/>
              </w:rPr>
            </w:pPr>
            <w:r w:rsidRPr="000978BE">
              <w:rPr>
                <w:spacing w:val="0"/>
              </w:rPr>
              <w:t>-</w:t>
            </w:r>
          </w:p>
        </w:tc>
        <w:tc>
          <w:tcPr>
            <w:tcW w:w="1276" w:type="dxa"/>
            <w:vAlign w:val="center"/>
          </w:tcPr>
          <w:p w:rsidR="00BD4EB7" w:rsidRPr="000978BE" w:rsidRDefault="00936E87" w:rsidP="00AA09E1">
            <w:pPr>
              <w:spacing w:before="0" w:after="0" w:line="240" w:lineRule="auto"/>
              <w:jc w:val="center"/>
              <w:rPr>
                <w:spacing w:val="0"/>
              </w:rPr>
            </w:pPr>
            <w:r w:rsidRPr="000978BE">
              <w:rPr>
                <w:spacing w:val="0"/>
              </w:rPr>
              <w:t>2,545</w:t>
            </w:r>
          </w:p>
        </w:tc>
        <w:tc>
          <w:tcPr>
            <w:tcW w:w="1134" w:type="dxa"/>
            <w:vAlign w:val="center"/>
          </w:tcPr>
          <w:p w:rsidR="00BD4EB7" w:rsidRPr="000978BE" w:rsidRDefault="00BD4EB7" w:rsidP="00AA09E1">
            <w:pPr>
              <w:spacing w:before="0" w:after="0" w:line="240" w:lineRule="auto"/>
              <w:jc w:val="center"/>
              <w:rPr>
                <w:spacing w:val="0"/>
              </w:rPr>
            </w:pPr>
            <w:r w:rsidRPr="000978BE">
              <w:rPr>
                <w:spacing w:val="0"/>
              </w:rPr>
              <w:t>v mezích dop. MF</w:t>
            </w:r>
          </w:p>
        </w:tc>
      </w:tr>
      <w:tr w:rsidR="008E71CB" w:rsidRPr="004138FA" w:rsidTr="00670A71">
        <w:trPr>
          <w:trHeight w:val="259"/>
        </w:trPr>
        <w:tc>
          <w:tcPr>
            <w:tcW w:w="5920" w:type="dxa"/>
            <w:tcBorders>
              <w:bottom w:val="nil"/>
              <w:right w:val="single" w:sz="12" w:space="0" w:color="372C74"/>
            </w:tcBorders>
            <w:vAlign w:val="center"/>
          </w:tcPr>
          <w:p w:rsidR="008E71CB" w:rsidRPr="000978BE" w:rsidRDefault="008E71CB" w:rsidP="00936E87">
            <w:pPr>
              <w:autoSpaceDE w:val="0"/>
              <w:autoSpaceDN w:val="0"/>
              <w:adjustRightInd w:val="0"/>
              <w:spacing w:before="0" w:after="0" w:line="240" w:lineRule="auto"/>
              <w:ind w:left="-43"/>
              <w:jc w:val="left"/>
              <w:rPr>
                <w:spacing w:val="0"/>
              </w:rPr>
            </w:pPr>
            <w:r>
              <w:rPr>
                <w:spacing w:val="0"/>
              </w:rPr>
              <w:t>B1.1.3 Míra investičního rozvoje</w:t>
            </w:r>
          </w:p>
        </w:tc>
        <w:tc>
          <w:tcPr>
            <w:tcW w:w="1134" w:type="dxa"/>
            <w:tcBorders>
              <w:left w:val="single" w:sz="12" w:space="0" w:color="372C74"/>
            </w:tcBorders>
            <w:vAlign w:val="center"/>
          </w:tcPr>
          <w:p w:rsidR="008E71CB" w:rsidRPr="000978BE" w:rsidRDefault="008E71CB" w:rsidP="00D10914">
            <w:pPr>
              <w:spacing w:before="0" w:after="0" w:line="240" w:lineRule="auto"/>
              <w:jc w:val="center"/>
              <w:rPr>
                <w:spacing w:val="0"/>
              </w:rPr>
            </w:pPr>
            <w:r>
              <w:rPr>
                <w:spacing w:val="0"/>
              </w:rPr>
              <w:t>-</w:t>
            </w:r>
          </w:p>
        </w:tc>
        <w:tc>
          <w:tcPr>
            <w:tcW w:w="1276" w:type="dxa"/>
            <w:vAlign w:val="center"/>
          </w:tcPr>
          <w:p w:rsidR="008E71CB" w:rsidRPr="000978BE" w:rsidRDefault="008E71CB" w:rsidP="00D10914">
            <w:pPr>
              <w:spacing w:before="0" w:after="0" w:line="240" w:lineRule="auto"/>
              <w:jc w:val="center"/>
              <w:rPr>
                <w:spacing w:val="0"/>
              </w:rPr>
            </w:pPr>
            <w:r>
              <w:rPr>
                <w:spacing w:val="0"/>
              </w:rPr>
              <w:t>(bude doplněn stav 2017)</w:t>
            </w:r>
          </w:p>
        </w:tc>
        <w:tc>
          <w:tcPr>
            <w:tcW w:w="1134" w:type="dxa"/>
            <w:vAlign w:val="center"/>
          </w:tcPr>
          <w:p w:rsidR="008E71CB" w:rsidRPr="000978BE" w:rsidRDefault="008E71CB" w:rsidP="00D10914">
            <w:pPr>
              <w:spacing w:before="0" w:after="0" w:line="240" w:lineRule="auto"/>
              <w:jc w:val="center"/>
              <w:rPr>
                <w:spacing w:val="0"/>
              </w:rPr>
            </w:pPr>
            <w:r>
              <w:rPr>
                <w:spacing w:val="0"/>
              </w:rPr>
              <w:t>&gt; 1</w:t>
            </w:r>
          </w:p>
        </w:tc>
      </w:tr>
      <w:tr w:rsidR="00066169" w:rsidRPr="004138FA" w:rsidTr="00670A71">
        <w:trPr>
          <w:trHeight w:val="259"/>
        </w:trPr>
        <w:tc>
          <w:tcPr>
            <w:tcW w:w="5920" w:type="dxa"/>
            <w:tcBorders>
              <w:bottom w:val="nil"/>
              <w:right w:val="single" w:sz="12" w:space="0" w:color="372C74"/>
            </w:tcBorders>
            <w:vAlign w:val="center"/>
          </w:tcPr>
          <w:p w:rsidR="00066169" w:rsidRPr="000978BE" w:rsidRDefault="004138FA" w:rsidP="008E71CB">
            <w:pPr>
              <w:autoSpaceDE w:val="0"/>
              <w:autoSpaceDN w:val="0"/>
              <w:adjustRightInd w:val="0"/>
              <w:spacing w:before="0" w:after="0" w:line="240" w:lineRule="auto"/>
              <w:ind w:left="-43"/>
              <w:jc w:val="left"/>
              <w:rPr>
                <w:spacing w:val="0"/>
              </w:rPr>
            </w:pPr>
            <w:r w:rsidRPr="000978BE">
              <w:rPr>
                <w:spacing w:val="0"/>
              </w:rPr>
              <w:t>B1</w:t>
            </w:r>
            <w:r w:rsidR="00066169" w:rsidRPr="000978BE">
              <w:rPr>
                <w:spacing w:val="0"/>
              </w:rPr>
              <w:t>.</w:t>
            </w:r>
            <w:r w:rsidRPr="000978BE">
              <w:rPr>
                <w:spacing w:val="0"/>
              </w:rPr>
              <w:t>1</w:t>
            </w:r>
            <w:r w:rsidR="00066169" w:rsidRPr="000978BE">
              <w:rPr>
                <w:spacing w:val="0"/>
              </w:rPr>
              <w:t>.</w:t>
            </w:r>
            <w:r w:rsidR="008E71CB">
              <w:rPr>
                <w:spacing w:val="0"/>
              </w:rPr>
              <w:t>4</w:t>
            </w:r>
            <w:r w:rsidR="008E71CB" w:rsidRPr="000978BE">
              <w:rPr>
                <w:spacing w:val="0"/>
              </w:rPr>
              <w:t xml:space="preserve"> </w:t>
            </w:r>
            <w:r w:rsidRPr="000978BE">
              <w:rPr>
                <w:spacing w:val="0"/>
              </w:rPr>
              <w:t>Počet koncepčních dokumentů správy města</w:t>
            </w:r>
            <w:r w:rsidR="00936E87" w:rsidRPr="000978BE">
              <w:rPr>
                <w:spacing w:val="0"/>
              </w:rPr>
              <w:t>,</w:t>
            </w:r>
            <w:r w:rsidRPr="000978BE">
              <w:rPr>
                <w:spacing w:val="0"/>
              </w:rPr>
              <w:t xml:space="preserve"> schválených Zastupitelstvem a v realizační fázi</w:t>
            </w:r>
          </w:p>
        </w:tc>
        <w:tc>
          <w:tcPr>
            <w:tcW w:w="1134" w:type="dxa"/>
            <w:tcBorders>
              <w:left w:val="single" w:sz="12" w:space="0" w:color="372C74"/>
            </w:tcBorders>
            <w:vAlign w:val="center"/>
          </w:tcPr>
          <w:p w:rsidR="00066169" w:rsidRPr="000978BE" w:rsidRDefault="004138FA" w:rsidP="00D10914">
            <w:pPr>
              <w:spacing w:before="0" w:after="0" w:line="240" w:lineRule="auto"/>
              <w:jc w:val="center"/>
              <w:rPr>
                <w:spacing w:val="0"/>
              </w:rPr>
            </w:pPr>
            <w:r w:rsidRPr="000978BE">
              <w:rPr>
                <w:spacing w:val="0"/>
              </w:rPr>
              <w:t>-</w:t>
            </w:r>
          </w:p>
        </w:tc>
        <w:tc>
          <w:tcPr>
            <w:tcW w:w="1276" w:type="dxa"/>
            <w:vAlign w:val="center"/>
          </w:tcPr>
          <w:p w:rsidR="00066169" w:rsidRPr="000978BE" w:rsidRDefault="00936E87" w:rsidP="00D10914">
            <w:pPr>
              <w:spacing w:before="0" w:after="0" w:line="240" w:lineRule="auto"/>
              <w:jc w:val="center"/>
              <w:rPr>
                <w:spacing w:val="0"/>
              </w:rPr>
            </w:pPr>
            <w:r w:rsidRPr="000978BE">
              <w:rPr>
                <w:spacing w:val="0"/>
              </w:rPr>
              <w:t>5</w:t>
            </w:r>
          </w:p>
        </w:tc>
        <w:tc>
          <w:tcPr>
            <w:tcW w:w="1134" w:type="dxa"/>
            <w:vAlign w:val="center"/>
          </w:tcPr>
          <w:p w:rsidR="00066169" w:rsidRPr="000978BE" w:rsidRDefault="00936E87" w:rsidP="00D10914">
            <w:pPr>
              <w:spacing w:before="0" w:after="0" w:line="240" w:lineRule="auto"/>
              <w:jc w:val="center"/>
              <w:rPr>
                <w:spacing w:val="0"/>
              </w:rPr>
            </w:pPr>
            <w:r w:rsidRPr="000978BE">
              <w:rPr>
                <w:spacing w:val="0"/>
              </w:rPr>
              <w:t>optimální pokrytí potřeb</w:t>
            </w:r>
          </w:p>
        </w:tc>
      </w:tr>
      <w:tr w:rsidR="00066169" w:rsidRPr="004138FA" w:rsidTr="004138FA">
        <w:tc>
          <w:tcPr>
            <w:tcW w:w="5920" w:type="dxa"/>
            <w:tcBorders>
              <w:right w:val="single" w:sz="12" w:space="0" w:color="372C74"/>
            </w:tcBorders>
            <w:vAlign w:val="center"/>
          </w:tcPr>
          <w:p w:rsidR="00066169" w:rsidRPr="000978BE" w:rsidRDefault="004138FA" w:rsidP="00D10914">
            <w:pPr>
              <w:spacing w:before="0" w:after="0" w:line="240" w:lineRule="auto"/>
              <w:jc w:val="left"/>
              <w:rPr>
                <w:color w:val="372C74"/>
                <w:spacing w:val="0"/>
              </w:rPr>
            </w:pPr>
            <w:r w:rsidRPr="000978BE">
              <w:rPr>
                <w:spacing w:val="0"/>
              </w:rPr>
              <w:t>B1.</w:t>
            </w:r>
            <w:r w:rsidR="00066169" w:rsidRPr="000978BE">
              <w:rPr>
                <w:spacing w:val="0"/>
              </w:rPr>
              <w:t>2.</w:t>
            </w:r>
            <w:r w:rsidRPr="000978BE">
              <w:rPr>
                <w:spacing w:val="0"/>
              </w:rPr>
              <w:t>1</w:t>
            </w:r>
            <w:r w:rsidR="00066169" w:rsidRPr="000978BE">
              <w:rPr>
                <w:spacing w:val="0"/>
              </w:rPr>
              <w:t xml:space="preserve"> </w:t>
            </w:r>
            <w:r w:rsidRPr="000978BE">
              <w:rPr>
                <w:spacing w:val="0"/>
              </w:rPr>
              <w:t>Celkový počet diskusních fór a setkání s občany města</w:t>
            </w:r>
          </w:p>
        </w:tc>
        <w:tc>
          <w:tcPr>
            <w:tcW w:w="1134" w:type="dxa"/>
            <w:tcBorders>
              <w:left w:val="single" w:sz="12" w:space="0" w:color="372C74"/>
            </w:tcBorders>
            <w:vAlign w:val="center"/>
          </w:tcPr>
          <w:p w:rsidR="00066169" w:rsidRPr="000978BE" w:rsidRDefault="004138FA" w:rsidP="00D10914">
            <w:pPr>
              <w:spacing w:before="0" w:after="0" w:line="240" w:lineRule="auto"/>
              <w:jc w:val="center"/>
              <w:rPr>
                <w:spacing w:val="0"/>
              </w:rPr>
            </w:pPr>
            <w:r w:rsidRPr="000978BE">
              <w:rPr>
                <w:spacing w:val="0"/>
              </w:rPr>
              <w:t>-</w:t>
            </w:r>
          </w:p>
        </w:tc>
        <w:tc>
          <w:tcPr>
            <w:tcW w:w="1276" w:type="dxa"/>
            <w:vAlign w:val="center"/>
          </w:tcPr>
          <w:p w:rsidR="00066169" w:rsidRPr="000978BE" w:rsidRDefault="00DE6CD4" w:rsidP="00D10914">
            <w:pPr>
              <w:spacing w:before="0" w:after="0" w:line="240" w:lineRule="auto"/>
              <w:jc w:val="center"/>
              <w:rPr>
                <w:spacing w:val="0"/>
              </w:rPr>
            </w:pPr>
            <w:r w:rsidRPr="000978BE">
              <w:rPr>
                <w:spacing w:val="0"/>
              </w:rPr>
              <w:t>116</w:t>
            </w:r>
          </w:p>
        </w:tc>
        <w:tc>
          <w:tcPr>
            <w:tcW w:w="1134" w:type="dxa"/>
            <w:vAlign w:val="center"/>
          </w:tcPr>
          <w:p w:rsidR="00066169" w:rsidRPr="000978BE" w:rsidRDefault="00066169" w:rsidP="00D10914">
            <w:pPr>
              <w:spacing w:before="0" w:after="0" w:line="240" w:lineRule="auto"/>
              <w:jc w:val="center"/>
              <w:rPr>
                <w:spacing w:val="0"/>
              </w:rPr>
            </w:pPr>
            <w:r w:rsidRPr="000978BE">
              <w:rPr>
                <w:spacing w:val="0"/>
              </w:rPr>
              <w:t>nárůst</w:t>
            </w:r>
          </w:p>
        </w:tc>
      </w:tr>
      <w:tr w:rsidR="004138FA" w:rsidRPr="00E47F67" w:rsidTr="004138FA">
        <w:tc>
          <w:tcPr>
            <w:tcW w:w="5920" w:type="dxa"/>
            <w:tcBorders>
              <w:right w:val="single" w:sz="12" w:space="0" w:color="372C74"/>
            </w:tcBorders>
            <w:vAlign w:val="center"/>
          </w:tcPr>
          <w:p w:rsidR="004138FA" w:rsidRPr="000978BE" w:rsidRDefault="004138FA" w:rsidP="00C8476A">
            <w:pPr>
              <w:spacing w:before="0" w:after="0" w:line="240" w:lineRule="auto"/>
              <w:jc w:val="left"/>
              <w:rPr>
                <w:spacing w:val="0"/>
              </w:rPr>
            </w:pPr>
            <w:r w:rsidRPr="000978BE">
              <w:rPr>
                <w:spacing w:val="0"/>
              </w:rPr>
              <w:t xml:space="preserve">B1.2.2 </w:t>
            </w:r>
            <w:r w:rsidR="008431EA" w:rsidRPr="000978BE">
              <w:rPr>
                <w:spacing w:val="0"/>
              </w:rPr>
              <w:t>Počet mladistvých pachatelů trestných činů (15-1</w:t>
            </w:r>
            <w:r w:rsidR="00C8476A">
              <w:rPr>
                <w:spacing w:val="0"/>
              </w:rPr>
              <w:t>8</w:t>
            </w:r>
            <w:r w:rsidR="008431EA" w:rsidRPr="000978BE">
              <w:rPr>
                <w:spacing w:val="0"/>
              </w:rPr>
              <w:t xml:space="preserve"> let věku)</w:t>
            </w:r>
          </w:p>
        </w:tc>
        <w:tc>
          <w:tcPr>
            <w:tcW w:w="1134" w:type="dxa"/>
            <w:tcBorders>
              <w:left w:val="single" w:sz="12" w:space="0" w:color="372C74"/>
            </w:tcBorders>
            <w:vAlign w:val="center"/>
          </w:tcPr>
          <w:p w:rsidR="004138FA" w:rsidRPr="000978BE" w:rsidRDefault="004138FA" w:rsidP="007C5125">
            <w:pPr>
              <w:spacing w:before="0" w:after="0" w:line="240" w:lineRule="auto"/>
              <w:jc w:val="center"/>
              <w:rPr>
                <w:spacing w:val="0"/>
              </w:rPr>
            </w:pPr>
            <w:r w:rsidRPr="000978BE">
              <w:rPr>
                <w:spacing w:val="0"/>
              </w:rPr>
              <w:t>osob</w:t>
            </w:r>
          </w:p>
        </w:tc>
        <w:tc>
          <w:tcPr>
            <w:tcW w:w="1276" w:type="dxa"/>
            <w:vAlign w:val="center"/>
          </w:tcPr>
          <w:p w:rsidR="004138FA" w:rsidRPr="000978BE" w:rsidRDefault="00093E4D" w:rsidP="00093E4D">
            <w:pPr>
              <w:spacing w:before="0" w:after="0" w:line="240" w:lineRule="auto"/>
              <w:jc w:val="center"/>
              <w:rPr>
                <w:spacing w:val="0"/>
              </w:rPr>
            </w:pPr>
            <w:r>
              <w:rPr>
                <w:spacing w:val="0"/>
              </w:rPr>
              <w:t>19</w:t>
            </w:r>
          </w:p>
        </w:tc>
        <w:tc>
          <w:tcPr>
            <w:tcW w:w="1134" w:type="dxa"/>
            <w:vAlign w:val="center"/>
          </w:tcPr>
          <w:p w:rsidR="004138FA" w:rsidRPr="000978BE" w:rsidRDefault="007C5125" w:rsidP="00D10914">
            <w:pPr>
              <w:spacing w:before="0" w:after="0" w:line="240" w:lineRule="auto"/>
              <w:jc w:val="center"/>
              <w:rPr>
                <w:spacing w:val="0"/>
              </w:rPr>
            </w:pPr>
            <w:r w:rsidRPr="000978BE">
              <w:rPr>
                <w:spacing w:val="0"/>
              </w:rPr>
              <w:t>pokles</w:t>
            </w:r>
          </w:p>
        </w:tc>
      </w:tr>
      <w:tr w:rsidR="007C5125" w:rsidRPr="00E47F67" w:rsidTr="004138FA">
        <w:tc>
          <w:tcPr>
            <w:tcW w:w="5920" w:type="dxa"/>
            <w:tcBorders>
              <w:right w:val="single" w:sz="12" w:space="0" w:color="372C74"/>
            </w:tcBorders>
            <w:vAlign w:val="center"/>
          </w:tcPr>
          <w:p w:rsidR="007C5125" w:rsidRPr="000978BE" w:rsidRDefault="007C5125" w:rsidP="00C8476A">
            <w:pPr>
              <w:spacing w:before="0" w:after="0" w:line="240" w:lineRule="auto"/>
              <w:jc w:val="left"/>
              <w:rPr>
                <w:spacing w:val="0"/>
              </w:rPr>
            </w:pPr>
            <w:r w:rsidRPr="000978BE">
              <w:rPr>
                <w:spacing w:val="0"/>
              </w:rPr>
              <w:t xml:space="preserve">B1.2.3 </w:t>
            </w:r>
            <w:r w:rsidR="008431EA" w:rsidRPr="000978BE">
              <w:rPr>
                <w:spacing w:val="0"/>
              </w:rPr>
              <w:t xml:space="preserve">Počet </w:t>
            </w:r>
            <w:r w:rsidR="00093E4D">
              <w:rPr>
                <w:spacing w:val="0"/>
              </w:rPr>
              <w:t>nezletil</w:t>
            </w:r>
            <w:r w:rsidR="008431EA" w:rsidRPr="000978BE">
              <w:rPr>
                <w:spacing w:val="0"/>
              </w:rPr>
              <w:t>ých pachatelů trestných činů (do 1</w:t>
            </w:r>
            <w:r w:rsidR="00C8476A">
              <w:rPr>
                <w:spacing w:val="0"/>
              </w:rPr>
              <w:t>5</w:t>
            </w:r>
            <w:r w:rsidR="008431EA" w:rsidRPr="000978BE">
              <w:rPr>
                <w:spacing w:val="0"/>
              </w:rPr>
              <w:t xml:space="preserve"> let věku)</w:t>
            </w:r>
          </w:p>
        </w:tc>
        <w:tc>
          <w:tcPr>
            <w:tcW w:w="1134" w:type="dxa"/>
            <w:tcBorders>
              <w:left w:val="single" w:sz="12" w:space="0" w:color="372C74"/>
            </w:tcBorders>
            <w:vAlign w:val="center"/>
          </w:tcPr>
          <w:p w:rsidR="007C5125" w:rsidRPr="000978BE" w:rsidRDefault="007C5125" w:rsidP="00D10914">
            <w:pPr>
              <w:spacing w:before="0" w:after="0" w:line="240" w:lineRule="auto"/>
              <w:jc w:val="center"/>
              <w:rPr>
                <w:spacing w:val="0"/>
              </w:rPr>
            </w:pPr>
            <w:r w:rsidRPr="000978BE">
              <w:rPr>
                <w:spacing w:val="0"/>
              </w:rPr>
              <w:t>osob</w:t>
            </w:r>
          </w:p>
        </w:tc>
        <w:tc>
          <w:tcPr>
            <w:tcW w:w="1276" w:type="dxa"/>
            <w:vAlign w:val="center"/>
          </w:tcPr>
          <w:p w:rsidR="007C5125" w:rsidRPr="000978BE" w:rsidRDefault="00093E4D" w:rsidP="00093E4D">
            <w:pPr>
              <w:spacing w:before="0" w:after="0" w:line="240" w:lineRule="auto"/>
              <w:jc w:val="center"/>
              <w:rPr>
                <w:spacing w:val="0"/>
              </w:rPr>
            </w:pPr>
            <w:r>
              <w:rPr>
                <w:spacing w:val="0"/>
              </w:rPr>
              <w:t>10</w:t>
            </w:r>
          </w:p>
        </w:tc>
        <w:tc>
          <w:tcPr>
            <w:tcW w:w="1134" w:type="dxa"/>
            <w:vAlign w:val="center"/>
          </w:tcPr>
          <w:p w:rsidR="007C5125" w:rsidRPr="000978BE" w:rsidRDefault="00093E4D" w:rsidP="00D10914">
            <w:pPr>
              <w:spacing w:before="0" w:after="0" w:line="240" w:lineRule="auto"/>
              <w:jc w:val="center"/>
              <w:rPr>
                <w:spacing w:val="0"/>
              </w:rPr>
            </w:pPr>
            <w:r>
              <w:rPr>
                <w:spacing w:val="0"/>
              </w:rPr>
              <w:t>pokles</w:t>
            </w:r>
          </w:p>
        </w:tc>
      </w:tr>
      <w:tr w:rsidR="00D13E32" w:rsidRPr="00E47F67" w:rsidTr="004138FA">
        <w:tc>
          <w:tcPr>
            <w:tcW w:w="5920" w:type="dxa"/>
            <w:tcBorders>
              <w:right w:val="single" w:sz="12" w:space="0" w:color="372C74"/>
            </w:tcBorders>
            <w:vAlign w:val="center"/>
          </w:tcPr>
          <w:p w:rsidR="00D13E32" w:rsidRPr="000978BE" w:rsidRDefault="00D13E32" w:rsidP="00D10914">
            <w:pPr>
              <w:spacing w:before="0" w:after="0" w:line="240" w:lineRule="auto"/>
              <w:jc w:val="left"/>
              <w:rPr>
                <w:spacing w:val="0"/>
              </w:rPr>
            </w:pPr>
            <w:r w:rsidRPr="000978BE">
              <w:rPr>
                <w:spacing w:val="0"/>
              </w:rPr>
              <w:t>B1.3.1 Množství separovaného odpadu v tunách na obyvatele</w:t>
            </w:r>
          </w:p>
        </w:tc>
        <w:tc>
          <w:tcPr>
            <w:tcW w:w="1134" w:type="dxa"/>
            <w:tcBorders>
              <w:left w:val="single" w:sz="12" w:space="0" w:color="372C74"/>
            </w:tcBorders>
            <w:vAlign w:val="center"/>
          </w:tcPr>
          <w:p w:rsidR="00D13E32" w:rsidRPr="000978BE" w:rsidRDefault="00D13E32" w:rsidP="00D10914">
            <w:pPr>
              <w:spacing w:before="0" w:after="0" w:line="240" w:lineRule="auto"/>
              <w:jc w:val="center"/>
              <w:rPr>
                <w:spacing w:val="0"/>
              </w:rPr>
            </w:pPr>
            <w:r w:rsidRPr="000978BE">
              <w:rPr>
                <w:spacing w:val="0"/>
              </w:rPr>
              <w:t>t/rok/osob</w:t>
            </w:r>
          </w:p>
        </w:tc>
        <w:tc>
          <w:tcPr>
            <w:tcW w:w="1276" w:type="dxa"/>
            <w:vAlign w:val="center"/>
          </w:tcPr>
          <w:p w:rsidR="00D13E32" w:rsidRPr="000978BE" w:rsidRDefault="00D13E32" w:rsidP="004715FD">
            <w:pPr>
              <w:spacing w:before="0" w:after="0" w:line="240" w:lineRule="auto"/>
              <w:jc w:val="center"/>
              <w:rPr>
                <w:spacing w:val="0"/>
              </w:rPr>
            </w:pPr>
            <w:r w:rsidRPr="000978BE">
              <w:rPr>
                <w:spacing w:val="0"/>
              </w:rPr>
              <w:t xml:space="preserve">0,0455 t = 45,5 kg </w:t>
            </w:r>
          </w:p>
        </w:tc>
        <w:tc>
          <w:tcPr>
            <w:tcW w:w="1134" w:type="dxa"/>
            <w:vAlign w:val="center"/>
          </w:tcPr>
          <w:p w:rsidR="00D13E32" w:rsidRPr="000978BE" w:rsidRDefault="00D13E32" w:rsidP="00D10914">
            <w:pPr>
              <w:spacing w:before="0" w:after="0" w:line="240" w:lineRule="auto"/>
              <w:jc w:val="center"/>
              <w:rPr>
                <w:spacing w:val="0"/>
              </w:rPr>
            </w:pPr>
            <w:r w:rsidRPr="000978BE">
              <w:rPr>
                <w:spacing w:val="0"/>
              </w:rPr>
              <w:t>nárůst</w:t>
            </w:r>
          </w:p>
        </w:tc>
      </w:tr>
      <w:tr w:rsidR="00D13E32" w:rsidRPr="00E47F67" w:rsidTr="00670A71">
        <w:tc>
          <w:tcPr>
            <w:tcW w:w="5920" w:type="dxa"/>
            <w:tcBorders>
              <w:bottom w:val="single" w:sz="12" w:space="0" w:color="372C74"/>
              <w:right w:val="single" w:sz="12" w:space="0" w:color="372C74"/>
            </w:tcBorders>
            <w:vAlign w:val="center"/>
          </w:tcPr>
          <w:p w:rsidR="00D13E32" w:rsidRPr="000978BE" w:rsidRDefault="00D13E32" w:rsidP="00D10914">
            <w:pPr>
              <w:spacing w:before="0" w:after="0" w:line="240" w:lineRule="auto"/>
              <w:jc w:val="left"/>
              <w:rPr>
                <w:spacing w:val="0"/>
              </w:rPr>
            </w:pPr>
            <w:r w:rsidRPr="000978BE">
              <w:rPr>
                <w:spacing w:val="0"/>
              </w:rPr>
              <w:t>B1.3.2 Podíl vytříděného BRKO vůči směsnému komunálnímu odpadu</w:t>
            </w:r>
          </w:p>
        </w:tc>
        <w:tc>
          <w:tcPr>
            <w:tcW w:w="1134" w:type="dxa"/>
            <w:tcBorders>
              <w:left w:val="single" w:sz="12" w:space="0" w:color="372C74"/>
              <w:bottom w:val="single" w:sz="12" w:space="0" w:color="372C74"/>
            </w:tcBorders>
            <w:vAlign w:val="center"/>
          </w:tcPr>
          <w:p w:rsidR="00D13E32" w:rsidRPr="000978BE" w:rsidRDefault="00D13E32" w:rsidP="00D10914">
            <w:pPr>
              <w:spacing w:before="0" w:after="0" w:line="240" w:lineRule="auto"/>
              <w:jc w:val="center"/>
              <w:rPr>
                <w:spacing w:val="0"/>
              </w:rPr>
            </w:pPr>
            <w:r w:rsidRPr="000978BE">
              <w:rPr>
                <w:spacing w:val="0"/>
              </w:rPr>
              <w:t>%</w:t>
            </w:r>
          </w:p>
        </w:tc>
        <w:tc>
          <w:tcPr>
            <w:tcW w:w="1276" w:type="dxa"/>
            <w:tcBorders>
              <w:bottom w:val="single" w:sz="12" w:space="0" w:color="372C74"/>
            </w:tcBorders>
            <w:vAlign w:val="center"/>
          </w:tcPr>
          <w:p w:rsidR="00D13E32" w:rsidRPr="000978BE" w:rsidRDefault="00D13E32" w:rsidP="004715FD">
            <w:pPr>
              <w:spacing w:before="0" w:after="0" w:line="240" w:lineRule="auto"/>
              <w:jc w:val="center"/>
              <w:rPr>
                <w:spacing w:val="0"/>
              </w:rPr>
            </w:pPr>
            <w:r w:rsidRPr="000978BE">
              <w:rPr>
                <w:spacing w:val="0"/>
              </w:rPr>
              <w:t>14,21%</w:t>
            </w:r>
          </w:p>
        </w:tc>
        <w:tc>
          <w:tcPr>
            <w:tcW w:w="1134" w:type="dxa"/>
            <w:tcBorders>
              <w:bottom w:val="single" w:sz="12" w:space="0" w:color="372C74"/>
            </w:tcBorders>
            <w:vAlign w:val="center"/>
          </w:tcPr>
          <w:p w:rsidR="00D13E32" w:rsidRPr="000978BE" w:rsidRDefault="00D13E32" w:rsidP="00D10914">
            <w:pPr>
              <w:spacing w:before="0" w:after="0" w:line="240" w:lineRule="auto"/>
              <w:jc w:val="center"/>
              <w:rPr>
                <w:spacing w:val="0"/>
              </w:rPr>
            </w:pPr>
            <w:r w:rsidRPr="000978BE">
              <w:rPr>
                <w:spacing w:val="0"/>
              </w:rPr>
              <w:t>nárůst</w:t>
            </w:r>
          </w:p>
        </w:tc>
      </w:tr>
    </w:tbl>
    <w:p w:rsidR="00066169" w:rsidRPr="00193AA1" w:rsidRDefault="00066169" w:rsidP="00A71FB2">
      <w:pPr>
        <w:spacing w:before="0" w:after="0" w:line="240" w:lineRule="auto"/>
        <w:rPr>
          <w:sz w:val="2"/>
          <w:szCs w:val="2"/>
        </w:rPr>
      </w:pPr>
    </w:p>
    <w:p w:rsidR="002E7869" w:rsidRDefault="002E7869" w:rsidP="002E7869">
      <w:pPr>
        <w:spacing w:before="0" w:after="120" w:line="288" w:lineRule="auto"/>
        <w:rPr>
          <w:sz w:val="22"/>
          <w:szCs w:val="22"/>
        </w:rPr>
      </w:pPr>
    </w:p>
    <w:p w:rsidR="002E7869" w:rsidRDefault="002E7869" w:rsidP="002E7869">
      <w:pPr>
        <w:spacing w:before="0" w:after="120" w:line="288" w:lineRule="auto"/>
        <w:rPr>
          <w:sz w:val="22"/>
          <w:szCs w:val="22"/>
        </w:rPr>
      </w:pPr>
      <w:r w:rsidRPr="00E7046A">
        <w:rPr>
          <w:sz w:val="22"/>
          <w:szCs w:val="22"/>
        </w:rPr>
        <w:t>Zdrojem dat pro průběžnou evaluaci bude u dat sledovaných na krajské nebo národní úrovni Český statistický úřad (ČSÚ). U indikátorů sledovaných na úrovni města budou vývoj indikátorů sledovat</w:t>
      </w:r>
      <w:r>
        <w:rPr>
          <w:sz w:val="22"/>
          <w:szCs w:val="22"/>
        </w:rPr>
        <w:t xml:space="preserve"> </w:t>
      </w:r>
      <w:r w:rsidRPr="00E7046A">
        <w:rPr>
          <w:sz w:val="22"/>
          <w:szCs w:val="22"/>
        </w:rPr>
        <w:t>a</w:t>
      </w:r>
      <w:r>
        <w:rPr>
          <w:sz w:val="22"/>
          <w:szCs w:val="22"/>
        </w:rPr>
        <w:t> </w:t>
      </w:r>
      <w:r w:rsidRPr="00E7046A">
        <w:rPr>
          <w:sz w:val="22"/>
          <w:szCs w:val="22"/>
        </w:rPr>
        <w:t>data pro evaluaci shromažďovat věcně příslušné odbory Městského úřadu – gestoři příslušného opatření.</w:t>
      </w:r>
    </w:p>
    <w:p w:rsidR="007D4996" w:rsidRDefault="007D4996" w:rsidP="007D4996">
      <w:pPr>
        <w:spacing w:before="0" w:after="0" w:line="288" w:lineRule="auto"/>
        <w:rPr>
          <w:sz w:val="22"/>
          <w:szCs w:val="22"/>
        </w:rPr>
      </w:pPr>
      <w:r>
        <w:rPr>
          <w:sz w:val="22"/>
          <w:szCs w:val="22"/>
        </w:rPr>
        <w:t>Indikátory sledované z úrovně ČSÚ jsou přesně definovány, včetně metodiky jejich případného výpočtu. Tentýž princip je třeba zvolit i pro indikátory sledované z úrovně města. Vhodné je pro takto definované indikátory vedle definice stanovit i garanta, odpovědného za jejich sledování, případně výpočet. Může to být útvar MěÚ, příspěvková organizace nebo NNO.</w:t>
      </w:r>
    </w:p>
    <w:p w:rsidR="00E0597C" w:rsidRDefault="00E0597C" w:rsidP="007D4996">
      <w:pPr>
        <w:spacing w:before="0" w:after="0" w:line="288" w:lineRule="auto"/>
        <w:rPr>
          <w:sz w:val="22"/>
          <w:szCs w:val="22"/>
        </w:rPr>
      </w:pPr>
    </w:p>
    <w:p w:rsidR="00E0597C" w:rsidRDefault="00E0597C" w:rsidP="007D4996">
      <w:pPr>
        <w:spacing w:before="0" w:after="0" w:line="288" w:lineRule="auto"/>
        <w:rPr>
          <w:sz w:val="22"/>
          <w:szCs w:val="22"/>
        </w:rPr>
      </w:pPr>
    </w:p>
    <w:p w:rsidR="00E0597C" w:rsidRDefault="00E0597C" w:rsidP="007D4996">
      <w:pPr>
        <w:spacing w:before="0" w:after="0" w:line="288" w:lineRule="auto"/>
        <w:rPr>
          <w:sz w:val="22"/>
          <w:szCs w:val="22"/>
        </w:rPr>
      </w:pPr>
    </w:p>
    <w:p w:rsidR="00E0597C" w:rsidRDefault="00E0597C" w:rsidP="007D4996">
      <w:pPr>
        <w:spacing w:before="0" w:after="0" w:line="288" w:lineRule="auto"/>
        <w:rPr>
          <w:sz w:val="22"/>
          <w:szCs w:val="22"/>
        </w:rPr>
      </w:pPr>
    </w:p>
    <w:p w:rsidR="00E0597C" w:rsidRDefault="00E0597C" w:rsidP="007D4996">
      <w:pPr>
        <w:spacing w:before="0" w:after="0" w:line="288" w:lineRule="auto"/>
        <w:rPr>
          <w:sz w:val="22"/>
          <w:szCs w:val="22"/>
        </w:rPr>
      </w:pPr>
    </w:p>
    <w:p w:rsidR="00093E4D" w:rsidRDefault="00093E4D" w:rsidP="007D4996">
      <w:pPr>
        <w:spacing w:before="0" w:after="0" w:line="288" w:lineRule="auto"/>
        <w:rPr>
          <w:sz w:val="22"/>
          <w:szCs w:val="22"/>
        </w:rPr>
      </w:pPr>
    </w:p>
    <w:p w:rsidR="00093E4D" w:rsidRDefault="00093E4D" w:rsidP="007D4996">
      <w:pPr>
        <w:spacing w:before="0" w:after="0" w:line="288" w:lineRule="auto"/>
        <w:rPr>
          <w:sz w:val="22"/>
          <w:szCs w:val="22"/>
        </w:rPr>
      </w:pPr>
    </w:p>
    <w:p w:rsidR="00E0597C" w:rsidRDefault="00E0597C" w:rsidP="007D4996">
      <w:pPr>
        <w:spacing w:before="0" w:after="0" w:line="288" w:lineRule="auto"/>
        <w:rPr>
          <w:sz w:val="22"/>
          <w:szCs w:val="22"/>
        </w:rPr>
      </w:pPr>
    </w:p>
    <w:p w:rsidR="00E0597C" w:rsidRDefault="00E0597C" w:rsidP="007D4996">
      <w:pPr>
        <w:spacing w:before="0" w:after="0" w:line="288" w:lineRule="auto"/>
        <w:rPr>
          <w:sz w:val="22"/>
          <w:szCs w:val="22"/>
        </w:rPr>
      </w:pPr>
    </w:p>
    <w:p w:rsidR="00E0597C" w:rsidRDefault="00E0597C" w:rsidP="007D4996">
      <w:pPr>
        <w:spacing w:before="0" w:after="0" w:line="288" w:lineRule="auto"/>
        <w:rPr>
          <w:sz w:val="22"/>
          <w:szCs w:val="22"/>
        </w:rPr>
      </w:pPr>
    </w:p>
    <w:p w:rsidR="00E0597C" w:rsidRPr="00E7046A" w:rsidRDefault="00E0597C" w:rsidP="007D4996">
      <w:pPr>
        <w:spacing w:before="0" w:after="0" w:line="288" w:lineRule="auto"/>
        <w:rPr>
          <w:sz w:val="22"/>
          <w:szCs w:val="22"/>
        </w:rPr>
      </w:pPr>
    </w:p>
    <w:p w:rsidR="007D4996" w:rsidRDefault="007D4996" w:rsidP="007D4996">
      <w:pPr>
        <w:pStyle w:val="Titulek"/>
        <w:spacing w:after="120"/>
        <w:ind w:left="1276" w:hanging="1276"/>
        <w:rPr>
          <w:b w:val="0"/>
          <w:color w:val="auto"/>
        </w:rPr>
      </w:pPr>
      <w:bookmarkStart w:id="30" w:name="_Toc393276810"/>
      <w:r w:rsidRPr="00C60A05">
        <w:rPr>
          <w:szCs w:val="18"/>
        </w:rPr>
        <w:t xml:space="preserve">Tabulka č. </w:t>
      </w:r>
      <w:r w:rsidR="00191740" w:rsidRPr="00C60A05">
        <w:rPr>
          <w:szCs w:val="18"/>
        </w:rPr>
        <w:fldChar w:fldCharType="begin"/>
      </w:r>
      <w:r w:rsidRPr="00C60A05">
        <w:rPr>
          <w:szCs w:val="18"/>
        </w:rPr>
        <w:instrText xml:space="preserve"> SEQ Tabulka_č._ \* ARABIC </w:instrText>
      </w:r>
      <w:r w:rsidR="00191740" w:rsidRPr="00C60A05">
        <w:rPr>
          <w:szCs w:val="18"/>
        </w:rPr>
        <w:fldChar w:fldCharType="separate"/>
      </w:r>
      <w:r w:rsidR="004528A6">
        <w:rPr>
          <w:noProof/>
          <w:szCs w:val="18"/>
        </w:rPr>
        <w:t>3</w:t>
      </w:r>
      <w:r w:rsidR="00191740" w:rsidRPr="00C60A05">
        <w:rPr>
          <w:szCs w:val="18"/>
        </w:rPr>
        <w:fldChar w:fldCharType="end"/>
      </w:r>
      <w:r w:rsidRPr="00C60A05">
        <w:t xml:space="preserve"> – </w:t>
      </w:r>
      <w:r>
        <w:rPr>
          <w:b w:val="0"/>
          <w:color w:val="auto"/>
        </w:rPr>
        <w:t>Přehled indikátorů výsledku a garantů dat</w:t>
      </w:r>
      <w:bookmarkEnd w:id="30"/>
    </w:p>
    <w:tbl>
      <w:tblPr>
        <w:tblStyle w:val="Mkatabulky"/>
        <w:tblW w:w="9498"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5"/>
        <w:gridCol w:w="5811"/>
        <w:gridCol w:w="1418"/>
        <w:gridCol w:w="1134"/>
      </w:tblGrid>
      <w:tr w:rsidR="004138FA" w:rsidRPr="00290487" w:rsidTr="00AD4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4138FA" w:rsidRDefault="004138FA" w:rsidP="004138FA">
            <w:pPr>
              <w:spacing w:before="0" w:after="0" w:line="240" w:lineRule="auto"/>
              <w:jc w:val="center"/>
              <w:rPr>
                <w:rFonts w:asciiTheme="minorHAnsi" w:hAnsiTheme="minorHAnsi"/>
                <w:b/>
              </w:rPr>
            </w:pPr>
            <w:r>
              <w:rPr>
                <w:rFonts w:asciiTheme="minorHAnsi" w:hAnsiTheme="minorHAnsi"/>
                <w:b/>
              </w:rPr>
              <w:t>Opatření</w:t>
            </w:r>
          </w:p>
          <w:p w:rsidR="004138FA" w:rsidRPr="00290487" w:rsidRDefault="004138FA" w:rsidP="004138FA">
            <w:pPr>
              <w:spacing w:before="0" w:after="0" w:line="240" w:lineRule="auto"/>
              <w:jc w:val="center"/>
              <w:rPr>
                <w:rFonts w:asciiTheme="minorHAnsi" w:hAnsiTheme="minorHAnsi"/>
                <w:b/>
              </w:rPr>
            </w:pPr>
            <w:r>
              <w:rPr>
                <w:rFonts w:asciiTheme="minorHAnsi" w:hAnsiTheme="minorHAnsi"/>
                <w:b/>
              </w:rPr>
              <w:t>(gestor)</w:t>
            </w:r>
          </w:p>
        </w:tc>
        <w:tc>
          <w:tcPr>
            <w:tcW w:w="5811" w:type="dxa"/>
            <w:tcBorders>
              <w:top w:val="single" w:sz="12" w:space="0" w:color="auto"/>
              <w:left w:val="single" w:sz="12" w:space="0" w:color="auto"/>
              <w:bottom w:val="single" w:sz="4" w:space="0" w:color="auto"/>
              <w:right w:val="single" w:sz="12" w:space="0" w:color="auto"/>
              <w:tl2br w:val="none" w:sz="0" w:space="0" w:color="auto"/>
              <w:tr2bl w:val="none" w:sz="0" w:space="0" w:color="auto"/>
            </w:tcBorders>
          </w:tcPr>
          <w:p w:rsidR="004138FA" w:rsidRPr="00290487" w:rsidRDefault="004138FA" w:rsidP="0041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Indikátor výsledku</w:t>
            </w:r>
          </w:p>
        </w:tc>
        <w:tc>
          <w:tcPr>
            <w:tcW w:w="1418" w:type="dxa"/>
            <w:tcBorders>
              <w:top w:val="single" w:sz="12" w:space="0" w:color="auto"/>
              <w:left w:val="single" w:sz="12" w:space="0" w:color="auto"/>
              <w:bottom w:val="single" w:sz="4" w:space="0" w:color="auto"/>
              <w:right w:val="single" w:sz="12" w:space="0" w:color="auto"/>
              <w:tl2br w:val="none" w:sz="0" w:space="0" w:color="auto"/>
              <w:tr2bl w:val="none" w:sz="0" w:space="0" w:color="auto"/>
            </w:tcBorders>
          </w:tcPr>
          <w:p w:rsidR="004138FA" w:rsidRPr="00F54099" w:rsidRDefault="004138FA" w:rsidP="004138F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Cs w:val="22"/>
              </w:rPr>
            </w:pPr>
            <w:r w:rsidRPr="00F54099">
              <w:rPr>
                <w:rFonts w:asciiTheme="minorHAnsi" w:hAnsiTheme="minorHAnsi"/>
                <w:b/>
                <w:szCs w:val="22"/>
              </w:rPr>
              <w:t>Zdroj dat</w:t>
            </w:r>
          </w:p>
        </w:tc>
        <w:tc>
          <w:tcPr>
            <w:tcW w:w="1134" w:type="dxa"/>
            <w:tcBorders>
              <w:top w:val="none" w:sz="0" w:space="0" w:color="auto"/>
              <w:left w:val="single" w:sz="12" w:space="0" w:color="auto"/>
              <w:bottom w:val="none" w:sz="0" w:space="0" w:color="auto"/>
              <w:right w:val="none" w:sz="0" w:space="0" w:color="auto"/>
              <w:tl2br w:val="none" w:sz="0" w:space="0" w:color="auto"/>
              <w:tr2bl w:val="none" w:sz="0" w:space="0" w:color="auto"/>
            </w:tcBorders>
          </w:tcPr>
          <w:p w:rsidR="004138FA" w:rsidRPr="00F54099" w:rsidRDefault="004138FA" w:rsidP="004138F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Cs w:val="22"/>
              </w:rPr>
            </w:pPr>
            <w:r w:rsidRPr="00F54099">
              <w:rPr>
                <w:rFonts w:asciiTheme="minorHAnsi" w:hAnsiTheme="minorHAnsi"/>
                <w:b/>
                <w:szCs w:val="22"/>
              </w:rPr>
              <w:t>Garant dat</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BD4EB7">
            <w:pPr>
              <w:spacing w:before="0" w:after="0" w:line="240" w:lineRule="auto"/>
              <w:jc w:val="left"/>
              <w:rPr>
                <w:rFonts w:asciiTheme="minorHAnsi" w:hAnsiTheme="minorHAnsi"/>
                <w:color w:val="auto"/>
                <w:sz w:val="18"/>
                <w:szCs w:val="18"/>
              </w:rPr>
            </w:pPr>
            <w:r w:rsidRPr="000978BE">
              <w:rPr>
                <w:rFonts w:asciiTheme="minorHAnsi" w:hAnsiTheme="minorHAnsi"/>
                <w:color w:val="auto"/>
                <w:sz w:val="18"/>
                <w:szCs w:val="18"/>
              </w:rPr>
              <w:t>A1.1 (ORUP)</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12057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A1.1.1 Roční přírůstek </w:t>
            </w:r>
            <w:r w:rsidR="0012057B">
              <w:rPr>
                <w:rFonts w:asciiTheme="minorHAnsi" w:hAnsiTheme="minorHAnsi"/>
                <w:sz w:val="18"/>
                <w:szCs w:val="18"/>
              </w:rPr>
              <w:t>dokončených bytů</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F5477D"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Statistická data sledovaná SÚ</w:t>
            </w:r>
          </w:p>
        </w:tc>
        <w:tc>
          <w:tcPr>
            <w:tcW w:w="1134" w:type="dxa"/>
            <w:tcBorders>
              <w:left w:val="single" w:sz="12" w:space="0" w:color="auto"/>
            </w:tcBorders>
          </w:tcPr>
          <w:p w:rsidR="00BD4EB7" w:rsidRPr="000978BE" w:rsidRDefault="007A0916"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Stavební úřad Ostrov</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BD4EB7">
            <w:pPr>
              <w:spacing w:before="0" w:after="0" w:line="240" w:lineRule="auto"/>
              <w:rPr>
                <w:rFonts w:asciiTheme="minorHAnsi" w:hAnsiTheme="minorHAnsi"/>
                <w:sz w:val="18"/>
                <w:szCs w:val="18"/>
              </w:rPr>
            </w:pPr>
            <w:r w:rsidRPr="000978BE">
              <w:rPr>
                <w:rFonts w:asciiTheme="minorHAnsi" w:hAnsiTheme="minorHAnsi"/>
                <w:sz w:val="18"/>
                <w:szCs w:val="18"/>
              </w:rPr>
              <w:t>A1.2 (OKS)</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511C7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A1.2.1 </w:t>
            </w:r>
            <w:r w:rsidR="00511C76">
              <w:rPr>
                <w:rFonts w:asciiTheme="minorHAnsi" w:hAnsiTheme="minorHAnsi"/>
                <w:sz w:val="18"/>
                <w:szCs w:val="18"/>
              </w:rPr>
              <w:t>Ukazatel obnovy školních budov</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F5477D"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OF (</w:t>
            </w:r>
            <w:r w:rsidR="004715FD" w:rsidRPr="000978BE">
              <w:rPr>
                <w:rFonts w:asciiTheme="minorHAnsi" w:hAnsiTheme="minorHAnsi"/>
                <w:sz w:val="18"/>
                <w:szCs w:val="18"/>
              </w:rPr>
              <w:t>Evidence majetku města</w:t>
            </w:r>
            <w:r w:rsidRPr="000978BE">
              <w:rPr>
                <w:rFonts w:asciiTheme="minorHAnsi" w:hAnsiTheme="minorHAnsi"/>
                <w:sz w:val="18"/>
                <w:szCs w:val="18"/>
              </w:rPr>
              <w:t>)</w:t>
            </w:r>
          </w:p>
        </w:tc>
        <w:tc>
          <w:tcPr>
            <w:tcW w:w="1134" w:type="dxa"/>
            <w:tcBorders>
              <w:left w:val="single" w:sz="12" w:space="0" w:color="auto"/>
            </w:tcBorders>
          </w:tcPr>
          <w:p w:rsidR="00BD4EB7" w:rsidRPr="000978BE" w:rsidRDefault="004715FD" w:rsidP="00F5477D">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w:t>
            </w:r>
            <w:r w:rsidR="00F5477D" w:rsidRPr="000978BE">
              <w:rPr>
                <w:rFonts w:asciiTheme="minorHAnsi" w:hAnsiTheme="minorHAnsi"/>
                <w:sz w:val="18"/>
                <w:szCs w:val="18"/>
              </w:rPr>
              <w:t>KS</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color w:val="auto"/>
                <w:sz w:val="18"/>
                <w:szCs w:val="18"/>
              </w:rPr>
            </w:pPr>
            <w:r w:rsidRPr="000978BE">
              <w:rPr>
                <w:rFonts w:asciiTheme="minorHAnsi" w:hAnsiTheme="minorHAnsi"/>
                <w:color w:val="auto"/>
                <w:sz w:val="18"/>
                <w:szCs w:val="18"/>
              </w:rPr>
              <w:t xml:space="preserve">A1.3 </w:t>
            </w:r>
            <w:r w:rsidR="002E3092" w:rsidRPr="000978BE">
              <w:rPr>
                <w:rFonts w:asciiTheme="minorHAnsi" w:hAnsiTheme="minorHAnsi"/>
                <w:color w:val="auto"/>
                <w:sz w:val="18"/>
                <w:szCs w:val="18"/>
              </w:rPr>
              <w:t>(OSVZ</w:t>
            </w:r>
            <w:r w:rsidRPr="000978BE">
              <w:rPr>
                <w:rFonts w:asciiTheme="minorHAnsi" w:hAnsiTheme="minorHAnsi"/>
                <w:color w:val="auto"/>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A1.3.1 Počet úvazků pracovníků v terénních a ambulantních sociálních službách  </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E0597C" w:rsidP="008775EC">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OSVZ</w:t>
            </w:r>
          </w:p>
        </w:tc>
        <w:tc>
          <w:tcPr>
            <w:tcW w:w="1134" w:type="dxa"/>
            <w:tcBorders>
              <w:left w:val="single" w:sz="12" w:space="0" w:color="auto"/>
            </w:tcBorders>
          </w:tcPr>
          <w:p w:rsidR="00BD4EB7" w:rsidRPr="000978BE" w:rsidRDefault="007A0916" w:rsidP="007A0916">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OSVZ </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color w:val="auto"/>
                <w:sz w:val="18"/>
                <w:szCs w:val="18"/>
              </w:rPr>
            </w:pPr>
            <w:r w:rsidRPr="000978BE">
              <w:rPr>
                <w:rFonts w:asciiTheme="minorHAnsi" w:hAnsiTheme="minorHAnsi"/>
                <w:color w:val="auto"/>
                <w:sz w:val="18"/>
                <w:szCs w:val="18"/>
              </w:rPr>
              <w:t>A1.4 (</w:t>
            </w:r>
            <w:r w:rsidR="002E3092" w:rsidRPr="000978BE">
              <w:rPr>
                <w:rFonts w:asciiTheme="minorHAnsi" w:hAnsiTheme="minorHAnsi"/>
                <w:color w:val="auto"/>
                <w:sz w:val="18"/>
                <w:szCs w:val="18"/>
              </w:rPr>
              <w:t>OKS</w:t>
            </w:r>
            <w:r w:rsidRPr="000978BE">
              <w:rPr>
                <w:rFonts w:asciiTheme="minorHAnsi" w:hAnsiTheme="minorHAnsi"/>
                <w:color w:val="auto"/>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A1.4.1 Počet praktických lékařů působících ve městě na 1000 obyvatel</w:t>
            </w:r>
          </w:p>
        </w:tc>
        <w:tc>
          <w:tcPr>
            <w:tcW w:w="1418" w:type="dxa"/>
            <w:tcBorders>
              <w:top w:val="single" w:sz="4" w:space="0" w:color="auto"/>
              <w:left w:val="single" w:sz="12" w:space="0" w:color="auto"/>
              <w:bottom w:val="single" w:sz="4" w:space="0" w:color="auto"/>
              <w:right w:val="single" w:sz="12" w:space="0" w:color="auto"/>
            </w:tcBorders>
            <w:shd w:val="clear" w:color="auto" w:fill="FFC000"/>
          </w:tcPr>
          <w:p w:rsidR="00BD4EB7" w:rsidRPr="000978BE" w:rsidRDefault="00B40168"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ÚZIS</w:t>
            </w:r>
          </w:p>
        </w:tc>
        <w:tc>
          <w:tcPr>
            <w:tcW w:w="1134" w:type="dxa"/>
            <w:tcBorders>
              <w:left w:val="single" w:sz="12" w:space="0" w:color="auto"/>
            </w:tcBorders>
          </w:tcPr>
          <w:p w:rsidR="00BD4EB7" w:rsidRPr="000978BE" w:rsidRDefault="00B40168"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OKS</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sz w:val="18"/>
                <w:szCs w:val="18"/>
              </w:rPr>
              <w:t>A2.1 (</w:t>
            </w:r>
            <w:r w:rsidR="002E3092" w:rsidRPr="000978BE">
              <w:rPr>
                <w:rFonts w:asciiTheme="minorHAnsi" w:hAnsiTheme="minorHAnsi"/>
                <w:sz w:val="18"/>
                <w:szCs w:val="18"/>
              </w:rPr>
              <w:t>OKS</w:t>
            </w:r>
            <w:r w:rsidRPr="000978BE">
              <w:rPr>
                <w:rFonts w:asciiTheme="minorHAnsi" w:hAnsiTheme="minorHAnsi"/>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A2.1.1 Počet </w:t>
            </w:r>
            <w:r w:rsidR="00A466B9" w:rsidRPr="000978BE">
              <w:rPr>
                <w:rFonts w:asciiTheme="minorHAnsi" w:hAnsiTheme="minorHAnsi"/>
                <w:sz w:val="18"/>
                <w:szCs w:val="18"/>
              </w:rPr>
              <w:t xml:space="preserve">veřejných </w:t>
            </w:r>
            <w:r w:rsidRPr="000978BE">
              <w:rPr>
                <w:rFonts w:asciiTheme="minorHAnsi" w:hAnsiTheme="minorHAnsi"/>
                <w:sz w:val="18"/>
                <w:szCs w:val="18"/>
              </w:rPr>
              <w:t>akcí pořádaných</w:t>
            </w:r>
            <w:r w:rsidR="002A484C" w:rsidRPr="000978BE">
              <w:rPr>
                <w:rFonts w:asciiTheme="minorHAnsi" w:hAnsiTheme="minorHAnsi"/>
                <w:sz w:val="18"/>
                <w:szCs w:val="18"/>
              </w:rPr>
              <w:t xml:space="preserve"> městem</w:t>
            </w:r>
            <w:r w:rsidRPr="000978BE">
              <w:rPr>
                <w:rFonts w:asciiTheme="minorHAnsi" w:hAnsiTheme="minorHAnsi"/>
                <w:sz w:val="18"/>
                <w:szCs w:val="18"/>
              </w:rPr>
              <w:t xml:space="preserve"> v městských objektech a na veřejných prostranstvích</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DA370F"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OKS</w:t>
            </w:r>
          </w:p>
        </w:tc>
        <w:tc>
          <w:tcPr>
            <w:tcW w:w="1134" w:type="dxa"/>
            <w:tcBorders>
              <w:left w:val="single" w:sz="12" w:space="0" w:color="auto"/>
            </w:tcBorders>
          </w:tcPr>
          <w:p w:rsidR="00BD4EB7" w:rsidRPr="000978BE" w:rsidRDefault="002B2DE8"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OKS</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sz w:val="18"/>
                <w:szCs w:val="18"/>
              </w:rPr>
              <w:t>A2.1 (</w:t>
            </w:r>
            <w:r w:rsidR="002E3092" w:rsidRPr="000978BE">
              <w:rPr>
                <w:rFonts w:asciiTheme="minorHAnsi" w:hAnsiTheme="minorHAnsi"/>
                <w:sz w:val="18"/>
                <w:szCs w:val="18"/>
              </w:rPr>
              <w:t>OKS</w:t>
            </w:r>
            <w:r w:rsidRPr="000978BE">
              <w:rPr>
                <w:rFonts w:asciiTheme="minorHAnsi" w:hAnsiTheme="minorHAnsi"/>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A2.1.2 </w:t>
            </w:r>
            <w:r w:rsidR="002A484C" w:rsidRPr="000978BE">
              <w:rPr>
                <w:rFonts w:asciiTheme="minorHAnsi" w:hAnsiTheme="minorHAnsi"/>
                <w:sz w:val="18"/>
                <w:szCs w:val="18"/>
              </w:rPr>
              <w:t>Počet akcí pořádaných soukromým a neziskovým sektorem ve spolupráci s městem</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DA370F"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OKS</w:t>
            </w:r>
          </w:p>
        </w:tc>
        <w:tc>
          <w:tcPr>
            <w:tcW w:w="1134" w:type="dxa"/>
            <w:tcBorders>
              <w:left w:val="single" w:sz="12" w:space="0" w:color="auto"/>
            </w:tcBorders>
          </w:tcPr>
          <w:p w:rsidR="00BD4EB7" w:rsidRPr="000978BE" w:rsidRDefault="002B2DE8"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OKS</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sz w:val="18"/>
                <w:szCs w:val="18"/>
              </w:rPr>
              <w:t>A2.2 (</w:t>
            </w:r>
            <w:r w:rsidR="002E3092" w:rsidRPr="000978BE">
              <w:rPr>
                <w:rFonts w:asciiTheme="minorHAnsi" w:hAnsiTheme="minorHAnsi"/>
                <w:sz w:val="18"/>
                <w:szCs w:val="18"/>
              </w:rPr>
              <w:t>OKS</w:t>
            </w:r>
            <w:r w:rsidRPr="000978BE">
              <w:rPr>
                <w:rFonts w:asciiTheme="minorHAnsi" w:hAnsiTheme="minorHAnsi"/>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A2.2.1 Počet návštěvníků ve vybraných kulturních zařízeních za rok</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B94B8C"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OKS</w:t>
            </w:r>
          </w:p>
        </w:tc>
        <w:tc>
          <w:tcPr>
            <w:tcW w:w="1134" w:type="dxa"/>
            <w:tcBorders>
              <w:left w:val="single" w:sz="12" w:space="0" w:color="auto"/>
            </w:tcBorders>
          </w:tcPr>
          <w:p w:rsidR="00BD4EB7" w:rsidRPr="000978BE" w:rsidRDefault="00A466B9"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pacing w:val="0"/>
                <w:sz w:val="18"/>
                <w:szCs w:val="18"/>
              </w:rPr>
            </w:pPr>
            <w:r w:rsidRPr="000978BE">
              <w:rPr>
                <w:rFonts w:asciiTheme="minorHAnsi" w:hAnsiTheme="minorHAnsi"/>
                <w:spacing w:val="0"/>
                <w:sz w:val="18"/>
                <w:szCs w:val="18"/>
              </w:rPr>
              <w:t>OKS</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sz w:val="18"/>
                <w:szCs w:val="18"/>
              </w:rPr>
              <w:t>A2.2 (</w:t>
            </w:r>
            <w:r w:rsidR="002E3092" w:rsidRPr="000978BE">
              <w:rPr>
                <w:rFonts w:asciiTheme="minorHAnsi" w:hAnsiTheme="minorHAnsi"/>
                <w:sz w:val="18"/>
                <w:szCs w:val="18"/>
              </w:rPr>
              <w:t>OKS</w:t>
            </w:r>
            <w:r w:rsidRPr="000978BE">
              <w:rPr>
                <w:rFonts w:asciiTheme="minorHAnsi" w:hAnsiTheme="minorHAnsi"/>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A2.2.2 Počet návštěvníků ve vybraných sportovních zařízeních za rok</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B94B8C"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OKS</w:t>
            </w:r>
          </w:p>
        </w:tc>
        <w:tc>
          <w:tcPr>
            <w:tcW w:w="1134" w:type="dxa"/>
            <w:tcBorders>
              <w:left w:val="single" w:sz="12" w:space="0" w:color="auto"/>
            </w:tcBorders>
          </w:tcPr>
          <w:p w:rsidR="00BD4EB7" w:rsidRPr="000978BE" w:rsidRDefault="00A466B9"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OKS</w:t>
            </w:r>
          </w:p>
        </w:tc>
      </w:tr>
      <w:tr w:rsidR="00913722"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913722" w:rsidRPr="000978BE" w:rsidRDefault="00913722" w:rsidP="002E3092">
            <w:pPr>
              <w:spacing w:before="0" w:after="0" w:line="240" w:lineRule="auto"/>
              <w:rPr>
                <w:rFonts w:asciiTheme="minorHAnsi" w:hAnsiTheme="minorHAnsi"/>
                <w:sz w:val="18"/>
                <w:szCs w:val="18"/>
              </w:rPr>
            </w:pPr>
            <w:r w:rsidRPr="000978BE">
              <w:rPr>
                <w:rFonts w:asciiTheme="minorHAnsi" w:hAnsiTheme="minorHAnsi"/>
                <w:sz w:val="18"/>
                <w:szCs w:val="18"/>
              </w:rPr>
              <w:t>A3.1 (ODS)</w:t>
            </w:r>
          </w:p>
        </w:tc>
        <w:tc>
          <w:tcPr>
            <w:tcW w:w="5811" w:type="dxa"/>
            <w:tcBorders>
              <w:top w:val="single" w:sz="4" w:space="0" w:color="auto"/>
              <w:left w:val="single" w:sz="12" w:space="0" w:color="auto"/>
              <w:bottom w:val="single" w:sz="4" w:space="0" w:color="auto"/>
              <w:right w:val="single" w:sz="12" w:space="0" w:color="auto"/>
            </w:tcBorders>
          </w:tcPr>
          <w:p w:rsidR="00913722" w:rsidRPr="000978BE" w:rsidRDefault="00913722"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A3.1.1 Počet přepravených osob na jeden km v rámci MHD v daném roce</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913722" w:rsidRPr="000978BE" w:rsidRDefault="00913722" w:rsidP="0091372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DPKV</w:t>
            </w:r>
          </w:p>
        </w:tc>
        <w:tc>
          <w:tcPr>
            <w:tcW w:w="1134" w:type="dxa"/>
            <w:tcBorders>
              <w:left w:val="single" w:sz="12" w:space="0" w:color="auto"/>
            </w:tcBorders>
          </w:tcPr>
          <w:p w:rsidR="00913722" w:rsidRPr="000978BE" w:rsidRDefault="00913722" w:rsidP="0091372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ODS</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sz w:val="18"/>
                <w:szCs w:val="18"/>
              </w:rPr>
              <w:t xml:space="preserve">A3.1 </w:t>
            </w:r>
            <w:r w:rsidR="002E3092" w:rsidRPr="000978BE">
              <w:rPr>
                <w:rFonts w:asciiTheme="minorHAnsi" w:hAnsiTheme="minorHAnsi"/>
                <w:sz w:val="18"/>
                <w:szCs w:val="18"/>
              </w:rPr>
              <w:t>(ODS)</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A3.1.2 </w:t>
            </w:r>
            <w:r w:rsidR="00851C1F" w:rsidRPr="000978BE">
              <w:rPr>
                <w:rFonts w:asciiTheme="minorHAnsi" w:hAnsiTheme="minorHAnsi"/>
                <w:spacing w:val="0"/>
                <w:sz w:val="18"/>
                <w:szCs w:val="18"/>
              </w:rPr>
              <w:t>Přírůstek absolutního počtu disponibilních parkovacích míst ve městě</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B221EF"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OMS</w:t>
            </w:r>
          </w:p>
        </w:tc>
        <w:tc>
          <w:tcPr>
            <w:tcW w:w="1134" w:type="dxa"/>
            <w:tcBorders>
              <w:left w:val="single" w:sz="12" w:space="0" w:color="auto"/>
            </w:tcBorders>
            <w:shd w:val="clear" w:color="auto" w:fill="auto"/>
          </w:tcPr>
          <w:p w:rsidR="00BD4EB7" w:rsidRPr="000978BE" w:rsidRDefault="00B221EF"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ODS</w:t>
            </w:r>
          </w:p>
        </w:tc>
      </w:tr>
      <w:tr w:rsidR="00F67EF2"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F67EF2" w:rsidRPr="000978BE" w:rsidRDefault="00F67EF2" w:rsidP="002E3092">
            <w:pPr>
              <w:spacing w:before="0" w:after="0" w:line="240" w:lineRule="auto"/>
              <w:rPr>
                <w:rFonts w:asciiTheme="minorHAnsi" w:hAnsiTheme="minorHAnsi"/>
                <w:sz w:val="18"/>
                <w:szCs w:val="18"/>
              </w:rPr>
            </w:pPr>
            <w:r w:rsidRPr="000978BE">
              <w:rPr>
                <w:rFonts w:asciiTheme="minorHAnsi" w:hAnsiTheme="minorHAnsi"/>
                <w:sz w:val="18"/>
                <w:szCs w:val="18"/>
              </w:rPr>
              <w:t>A3.1 (ODS)</w:t>
            </w:r>
          </w:p>
        </w:tc>
        <w:tc>
          <w:tcPr>
            <w:tcW w:w="5811" w:type="dxa"/>
            <w:tcBorders>
              <w:top w:val="single" w:sz="4" w:space="0" w:color="auto"/>
              <w:left w:val="single" w:sz="12" w:space="0" w:color="auto"/>
              <w:bottom w:val="single" w:sz="4" w:space="0" w:color="auto"/>
              <w:right w:val="single" w:sz="12" w:space="0" w:color="auto"/>
            </w:tcBorders>
          </w:tcPr>
          <w:p w:rsidR="00F67EF2" w:rsidRPr="000978BE" w:rsidRDefault="00DE1523" w:rsidP="00511C76">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A3.1.3 Přepravní výkon služby </w:t>
            </w:r>
            <w:r w:rsidR="00511C76" w:rsidRPr="000978BE">
              <w:rPr>
                <w:rFonts w:asciiTheme="minorHAnsi" w:hAnsiTheme="minorHAnsi"/>
                <w:sz w:val="18"/>
                <w:szCs w:val="18"/>
              </w:rPr>
              <w:t>Senior</w:t>
            </w:r>
            <w:r w:rsidR="00511C76">
              <w:rPr>
                <w:rFonts w:asciiTheme="minorHAnsi" w:hAnsiTheme="minorHAnsi"/>
                <w:sz w:val="18"/>
                <w:szCs w:val="18"/>
              </w:rPr>
              <w:t>expres</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F67EF2" w:rsidRPr="000978BE" w:rsidRDefault="00B221EF"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MP</w:t>
            </w:r>
          </w:p>
        </w:tc>
        <w:tc>
          <w:tcPr>
            <w:tcW w:w="1134" w:type="dxa"/>
            <w:tcBorders>
              <w:left w:val="single" w:sz="12" w:space="0" w:color="auto"/>
            </w:tcBorders>
            <w:shd w:val="clear" w:color="auto" w:fill="auto"/>
          </w:tcPr>
          <w:p w:rsidR="00F67EF2" w:rsidRPr="000978BE" w:rsidRDefault="00B221EF"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ODS</w:t>
            </w:r>
          </w:p>
        </w:tc>
      </w:tr>
      <w:tr w:rsidR="000E394D"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0E394D" w:rsidRPr="000978BE" w:rsidRDefault="000E394D" w:rsidP="002E3092">
            <w:pPr>
              <w:spacing w:before="0" w:after="0" w:line="240" w:lineRule="auto"/>
              <w:rPr>
                <w:rFonts w:asciiTheme="minorHAnsi" w:hAnsiTheme="minorHAnsi"/>
                <w:sz w:val="18"/>
                <w:szCs w:val="18"/>
              </w:rPr>
            </w:pPr>
            <w:r w:rsidRPr="000978BE">
              <w:rPr>
                <w:rFonts w:asciiTheme="minorHAnsi" w:hAnsiTheme="minorHAnsi"/>
                <w:sz w:val="18"/>
                <w:szCs w:val="18"/>
              </w:rPr>
              <w:t>A3.2(OSMM)</w:t>
            </w:r>
          </w:p>
        </w:tc>
        <w:tc>
          <w:tcPr>
            <w:tcW w:w="5811" w:type="dxa"/>
            <w:tcBorders>
              <w:top w:val="single" w:sz="4" w:space="0" w:color="auto"/>
              <w:left w:val="single" w:sz="12" w:space="0" w:color="auto"/>
              <w:bottom w:val="single" w:sz="4" w:space="0" w:color="auto"/>
              <w:right w:val="single" w:sz="12" w:space="0" w:color="auto"/>
            </w:tcBorders>
          </w:tcPr>
          <w:p w:rsidR="000E394D" w:rsidRPr="000978BE" w:rsidRDefault="000E394D" w:rsidP="00B221E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A3.2.1 Podíl pasportizovaných městských budov</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0E394D" w:rsidRPr="000978BE" w:rsidRDefault="00651CC2"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pasport</w:t>
            </w:r>
          </w:p>
        </w:tc>
        <w:tc>
          <w:tcPr>
            <w:tcW w:w="1134" w:type="dxa"/>
            <w:tcBorders>
              <w:left w:val="single" w:sz="12" w:space="0" w:color="auto"/>
            </w:tcBorders>
            <w:shd w:val="clear" w:color="auto" w:fill="auto"/>
          </w:tcPr>
          <w:p w:rsidR="00651CC2" w:rsidRPr="000978BE" w:rsidRDefault="00651CC2" w:rsidP="00651CC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OSMM,RK,</w:t>
            </w:r>
          </w:p>
          <w:p w:rsidR="000E394D" w:rsidRPr="000978BE" w:rsidRDefault="00651CC2" w:rsidP="00651CC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OF,OI</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sz w:val="18"/>
                <w:szCs w:val="18"/>
              </w:rPr>
              <w:t>A3.2(</w:t>
            </w:r>
            <w:r w:rsidR="002E3092" w:rsidRPr="000978BE">
              <w:rPr>
                <w:rFonts w:asciiTheme="minorHAnsi" w:hAnsiTheme="minorHAnsi"/>
                <w:sz w:val="18"/>
                <w:szCs w:val="18"/>
              </w:rPr>
              <w:t>OSMM</w:t>
            </w:r>
            <w:r w:rsidRPr="000978BE">
              <w:rPr>
                <w:rFonts w:asciiTheme="minorHAnsi" w:hAnsiTheme="minorHAnsi"/>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511C76">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A3.2.</w:t>
            </w:r>
            <w:r w:rsidR="000E394D" w:rsidRPr="000978BE">
              <w:rPr>
                <w:rFonts w:asciiTheme="minorHAnsi" w:hAnsiTheme="minorHAnsi"/>
                <w:sz w:val="18"/>
                <w:szCs w:val="18"/>
              </w:rPr>
              <w:t>2</w:t>
            </w:r>
            <w:r w:rsidRPr="000978BE">
              <w:rPr>
                <w:rFonts w:asciiTheme="minorHAnsi" w:hAnsiTheme="minorHAnsi"/>
                <w:sz w:val="18"/>
                <w:szCs w:val="18"/>
              </w:rPr>
              <w:t xml:space="preserve"> </w:t>
            </w:r>
            <w:r w:rsidR="00511C76">
              <w:rPr>
                <w:rFonts w:asciiTheme="minorHAnsi" w:hAnsiTheme="minorHAnsi"/>
                <w:sz w:val="18"/>
                <w:szCs w:val="18"/>
              </w:rPr>
              <w:t>Ukazatel obnovy budov</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651CC2"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OF (</w:t>
            </w:r>
            <w:r w:rsidR="00896EEC" w:rsidRPr="000978BE">
              <w:rPr>
                <w:rFonts w:asciiTheme="minorHAnsi" w:hAnsiTheme="minorHAnsi"/>
                <w:sz w:val="18"/>
                <w:szCs w:val="18"/>
              </w:rPr>
              <w:t>Evidence majetku města</w:t>
            </w:r>
            <w:r w:rsidRPr="000978BE">
              <w:rPr>
                <w:rFonts w:asciiTheme="minorHAnsi" w:hAnsiTheme="minorHAnsi"/>
                <w:sz w:val="18"/>
                <w:szCs w:val="18"/>
              </w:rPr>
              <w:t>)</w:t>
            </w:r>
          </w:p>
        </w:tc>
        <w:tc>
          <w:tcPr>
            <w:tcW w:w="1134" w:type="dxa"/>
            <w:tcBorders>
              <w:left w:val="single" w:sz="12" w:space="0" w:color="auto"/>
            </w:tcBorders>
            <w:shd w:val="clear" w:color="auto" w:fill="auto"/>
          </w:tcPr>
          <w:p w:rsidR="00651CC2" w:rsidRPr="000978BE" w:rsidRDefault="00651CC2" w:rsidP="00651CC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OSMM,RK,</w:t>
            </w:r>
          </w:p>
          <w:p w:rsidR="00BD4EB7" w:rsidRPr="000978BE" w:rsidRDefault="00651CC2" w:rsidP="00651CC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OF,OI</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sz w:val="18"/>
                <w:szCs w:val="18"/>
              </w:rPr>
              <w:t>A3.3 (</w:t>
            </w:r>
            <w:r w:rsidR="002E3092" w:rsidRPr="000978BE">
              <w:rPr>
                <w:rFonts w:asciiTheme="minorHAnsi" w:hAnsiTheme="minorHAnsi"/>
                <w:sz w:val="18"/>
                <w:szCs w:val="18"/>
              </w:rPr>
              <w:t>ORUP</w:t>
            </w:r>
            <w:r w:rsidRPr="000978BE">
              <w:rPr>
                <w:rFonts w:asciiTheme="minorHAnsi" w:hAnsiTheme="minorHAnsi"/>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A3.3.1 </w:t>
            </w:r>
            <w:r w:rsidR="0052508B" w:rsidRPr="000978BE">
              <w:rPr>
                <w:rFonts w:asciiTheme="minorHAnsi" w:hAnsiTheme="minorHAnsi"/>
                <w:spacing w:val="0"/>
                <w:sz w:val="18"/>
                <w:szCs w:val="18"/>
              </w:rPr>
              <w:t>Počet odběrných míst</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52508B" w:rsidP="005250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Ostrovská teplárenská a.s.</w:t>
            </w:r>
          </w:p>
        </w:tc>
        <w:tc>
          <w:tcPr>
            <w:tcW w:w="1134" w:type="dxa"/>
            <w:tcBorders>
              <w:left w:val="single" w:sz="12" w:space="0" w:color="auto"/>
            </w:tcBorders>
          </w:tcPr>
          <w:p w:rsidR="00BD4EB7" w:rsidRPr="000978BE" w:rsidRDefault="0052508B" w:rsidP="005250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ORUP</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sz w:val="18"/>
                <w:szCs w:val="18"/>
              </w:rPr>
              <w:t>A3.3 (</w:t>
            </w:r>
            <w:r w:rsidR="002E3092" w:rsidRPr="000978BE">
              <w:rPr>
                <w:rFonts w:asciiTheme="minorHAnsi" w:hAnsiTheme="minorHAnsi"/>
                <w:sz w:val="18"/>
                <w:szCs w:val="18"/>
              </w:rPr>
              <w:t>ORUP</w:t>
            </w:r>
            <w:r w:rsidRPr="000978BE">
              <w:rPr>
                <w:rFonts w:asciiTheme="minorHAnsi" w:hAnsiTheme="minorHAnsi"/>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A3.3.2 </w:t>
            </w:r>
            <w:r w:rsidR="0052508B" w:rsidRPr="000978BE">
              <w:rPr>
                <w:rFonts w:asciiTheme="minorHAnsi" w:hAnsiTheme="minorHAnsi"/>
                <w:spacing w:val="0"/>
                <w:sz w:val="18"/>
                <w:szCs w:val="18"/>
              </w:rPr>
              <w:t>Počet obyvatel napojených na veřejnou kanalizaci</w:t>
            </w:r>
          </w:p>
        </w:tc>
        <w:tc>
          <w:tcPr>
            <w:tcW w:w="1418" w:type="dxa"/>
            <w:tcBorders>
              <w:top w:val="single" w:sz="4" w:space="0" w:color="auto"/>
              <w:left w:val="single" w:sz="12" w:space="0" w:color="auto"/>
              <w:bottom w:val="single" w:sz="4" w:space="0" w:color="auto"/>
              <w:right w:val="single" w:sz="12" w:space="0" w:color="auto"/>
            </w:tcBorders>
            <w:shd w:val="clear" w:color="auto" w:fill="FFC000"/>
          </w:tcPr>
          <w:p w:rsidR="00BD4EB7" w:rsidRPr="000978BE" w:rsidRDefault="0052508B"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VaK Karlovy Vary</w:t>
            </w:r>
          </w:p>
        </w:tc>
        <w:tc>
          <w:tcPr>
            <w:tcW w:w="1134" w:type="dxa"/>
            <w:tcBorders>
              <w:left w:val="single" w:sz="12" w:space="0" w:color="auto"/>
            </w:tcBorders>
          </w:tcPr>
          <w:p w:rsidR="00BD4EB7" w:rsidRPr="000978BE" w:rsidRDefault="0052508B"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ORUP</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sz w:val="18"/>
                <w:szCs w:val="18"/>
              </w:rPr>
              <w:t>A3.3 (</w:t>
            </w:r>
            <w:r w:rsidR="002E3092" w:rsidRPr="000978BE">
              <w:rPr>
                <w:rFonts w:asciiTheme="minorHAnsi" w:hAnsiTheme="minorHAnsi"/>
                <w:sz w:val="18"/>
                <w:szCs w:val="18"/>
              </w:rPr>
              <w:t>ORUP</w:t>
            </w:r>
            <w:r w:rsidRPr="000978BE">
              <w:rPr>
                <w:rFonts w:asciiTheme="minorHAnsi" w:hAnsiTheme="minorHAnsi"/>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A3.3.3 Nově zasíťovaná plocha vybraných území</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5301A3" w:rsidP="005250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kolaudační rozhodnutí k nově vybudované veřejné infrastruktuře </w:t>
            </w:r>
            <w:r w:rsidR="0052508B" w:rsidRPr="000978BE">
              <w:rPr>
                <w:rFonts w:asciiTheme="minorHAnsi" w:hAnsiTheme="minorHAnsi"/>
                <w:sz w:val="18"/>
                <w:szCs w:val="18"/>
              </w:rPr>
              <w:t>ní</w:t>
            </w:r>
          </w:p>
        </w:tc>
        <w:tc>
          <w:tcPr>
            <w:tcW w:w="1134" w:type="dxa"/>
            <w:tcBorders>
              <w:left w:val="single" w:sz="12" w:space="0" w:color="auto"/>
            </w:tcBorders>
          </w:tcPr>
          <w:p w:rsidR="00BD4EB7" w:rsidRPr="000978BE" w:rsidRDefault="005301A3"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Stavební a vodoprávní úřad Ostrov, Úřad územního plánování</w:t>
            </w:r>
          </w:p>
        </w:tc>
      </w:tr>
      <w:tr w:rsidR="00DE6CD4"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DE6CD4" w:rsidRPr="000978BE" w:rsidRDefault="00DE6CD4" w:rsidP="002E3092">
            <w:pPr>
              <w:spacing w:before="0" w:after="0" w:line="240" w:lineRule="auto"/>
              <w:rPr>
                <w:rFonts w:asciiTheme="minorHAnsi" w:hAnsiTheme="minorHAnsi"/>
                <w:sz w:val="18"/>
                <w:szCs w:val="18"/>
              </w:rPr>
            </w:pPr>
            <w:r w:rsidRPr="000978BE">
              <w:rPr>
                <w:rFonts w:asciiTheme="minorHAnsi" w:hAnsiTheme="minorHAnsi"/>
                <w:sz w:val="18"/>
                <w:szCs w:val="18"/>
              </w:rPr>
              <w:t>A3.4(OSMM)</w:t>
            </w:r>
          </w:p>
        </w:tc>
        <w:tc>
          <w:tcPr>
            <w:tcW w:w="5811" w:type="dxa"/>
            <w:tcBorders>
              <w:top w:val="single" w:sz="4" w:space="0" w:color="auto"/>
              <w:left w:val="single" w:sz="12" w:space="0" w:color="auto"/>
              <w:bottom w:val="single" w:sz="4" w:space="0" w:color="auto"/>
              <w:right w:val="single" w:sz="12" w:space="0" w:color="auto"/>
            </w:tcBorders>
          </w:tcPr>
          <w:p w:rsidR="00DE6CD4" w:rsidRPr="000978BE" w:rsidRDefault="00DE6CD4" w:rsidP="004F74F0">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A3.4.1 </w:t>
            </w:r>
            <w:r w:rsidR="00E0597C" w:rsidRPr="000978BE">
              <w:rPr>
                <w:rFonts w:asciiTheme="minorHAnsi" w:hAnsiTheme="minorHAnsi"/>
                <w:spacing w:val="0"/>
                <w:sz w:val="18"/>
                <w:szCs w:val="18"/>
              </w:rPr>
              <w:t>Výměra</w:t>
            </w:r>
            <w:r w:rsidR="001B154B" w:rsidRPr="000978BE">
              <w:rPr>
                <w:rFonts w:asciiTheme="minorHAnsi" w:hAnsiTheme="minorHAnsi"/>
                <w:sz w:val="18"/>
                <w:szCs w:val="18"/>
              </w:rPr>
              <w:t xml:space="preserve"> revitalizovaných</w:t>
            </w:r>
            <w:r w:rsidR="004F74F0">
              <w:rPr>
                <w:rFonts w:asciiTheme="minorHAnsi" w:hAnsiTheme="minorHAnsi"/>
                <w:sz w:val="18"/>
                <w:szCs w:val="18"/>
              </w:rPr>
              <w:t xml:space="preserve"> </w:t>
            </w:r>
            <w:r w:rsidR="001B154B" w:rsidRPr="000978BE">
              <w:rPr>
                <w:rFonts w:asciiTheme="minorHAnsi" w:hAnsiTheme="minorHAnsi"/>
                <w:sz w:val="18"/>
                <w:szCs w:val="18"/>
              </w:rPr>
              <w:t>ploch zeleně v majetku města za rok</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DE6CD4" w:rsidRPr="000978BE" w:rsidRDefault="0000148B" w:rsidP="00DE6CD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OSMM</w:t>
            </w:r>
          </w:p>
        </w:tc>
        <w:tc>
          <w:tcPr>
            <w:tcW w:w="1134" w:type="dxa"/>
            <w:tcBorders>
              <w:left w:val="single" w:sz="12" w:space="0" w:color="auto"/>
            </w:tcBorders>
          </w:tcPr>
          <w:p w:rsidR="00DE6CD4" w:rsidRPr="000978BE" w:rsidRDefault="00DE6CD4" w:rsidP="00DE6CD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OI,OSMM</w:t>
            </w:r>
          </w:p>
        </w:tc>
      </w:tr>
      <w:tr w:rsidR="003A160A"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3A160A" w:rsidRPr="000978BE" w:rsidRDefault="003A160A" w:rsidP="002E3092">
            <w:pPr>
              <w:spacing w:before="0" w:after="0" w:line="240" w:lineRule="auto"/>
              <w:rPr>
                <w:rFonts w:asciiTheme="minorHAnsi" w:hAnsiTheme="minorHAnsi"/>
                <w:sz w:val="18"/>
                <w:szCs w:val="18"/>
              </w:rPr>
            </w:pPr>
            <w:r w:rsidRPr="000978BE">
              <w:rPr>
                <w:rFonts w:asciiTheme="minorHAnsi" w:hAnsiTheme="minorHAnsi"/>
                <w:sz w:val="18"/>
                <w:szCs w:val="18"/>
              </w:rPr>
              <w:t>A3.5 (ORUP)</w:t>
            </w:r>
          </w:p>
        </w:tc>
        <w:tc>
          <w:tcPr>
            <w:tcW w:w="5811" w:type="dxa"/>
            <w:tcBorders>
              <w:top w:val="single" w:sz="4" w:space="0" w:color="auto"/>
              <w:left w:val="single" w:sz="12" w:space="0" w:color="auto"/>
              <w:bottom w:val="single" w:sz="4" w:space="0" w:color="auto"/>
              <w:right w:val="single" w:sz="12" w:space="0" w:color="auto"/>
            </w:tcBorders>
          </w:tcPr>
          <w:p w:rsidR="003A160A" w:rsidRPr="000978BE" w:rsidRDefault="003A160A" w:rsidP="00EA06B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pacing w:val="0"/>
                <w:sz w:val="18"/>
                <w:szCs w:val="18"/>
              </w:rPr>
              <w:t xml:space="preserve">A3.5.1 Počet nově vydaných živnostenských oprávnění </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3A160A" w:rsidRPr="000978BE" w:rsidRDefault="003A160A" w:rsidP="00DE6CD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OŽÚ</w:t>
            </w:r>
          </w:p>
        </w:tc>
        <w:tc>
          <w:tcPr>
            <w:tcW w:w="1134" w:type="dxa"/>
            <w:tcBorders>
              <w:left w:val="single" w:sz="12" w:space="0" w:color="auto"/>
            </w:tcBorders>
          </w:tcPr>
          <w:p w:rsidR="003A160A" w:rsidRPr="000978BE" w:rsidRDefault="003A160A" w:rsidP="00DE6CD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OŽÚ</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color w:val="auto"/>
                <w:sz w:val="18"/>
                <w:szCs w:val="18"/>
              </w:rPr>
              <w:t>B1.1 (</w:t>
            </w:r>
            <w:r w:rsidR="002E3092" w:rsidRPr="000978BE">
              <w:rPr>
                <w:rFonts w:asciiTheme="minorHAnsi" w:hAnsiTheme="minorHAnsi"/>
                <w:color w:val="auto"/>
                <w:sz w:val="18"/>
                <w:szCs w:val="18"/>
              </w:rPr>
              <w:t>TAJ</w:t>
            </w:r>
            <w:r w:rsidRPr="000978BE">
              <w:rPr>
                <w:rFonts w:asciiTheme="minorHAnsi" w:hAnsiTheme="minorHAnsi"/>
                <w:color w:val="auto"/>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B1.1.1 Finanční zdraví města - poměr cizích zdrojů k celkovým aktivům</w:t>
            </w:r>
          </w:p>
        </w:tc>
        <w:tc>
          <w:tcPr>
            <w:tcW w:w="1418" w:type="dxa"/>
            <w:tcBorders>
              <w:top w:val="single" w:sz="4" w:space="0" w:color="auto"/>
              <w:left w:val="single" w:sz="12" w:space="0" w:color="auto"/>
              <w:bottom w:val="single" w:sz="4" w:space="0" w:color="auto"/>
              <w:right w:val="single" w:sz="12" w:space="0" w:color="auto"/>
            </w:tcBorders>
            <w:shd w:val="clear" w:color="auto" w:fill="FFC000"/>
          </w:tcPr>
          <w:p w:rsidR="00BD4EB7" w:rsidRPr="000978BE" w:rsidRDefault="00BD4EB7"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MF</w:t>
            </w:r>
          </w:p>
        </w:tc>
        <w:tc>
          <w:tcPr>
            <w:tcW w:w="1134" w:type="dxa"/>
            <w:tcBorders>
              <w:left w:val="single" w:sz="12" w:space="0" w:color="auto"/>
            </w:tcBorders>
          </w:tcPr>
          <w:p w:rsidR="00BD4EB7" w:rsidRPr="000978BE" w:rsidRDefault="00936E87"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OF</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color w:val="auto"/>
                <w:sz w:val="18"/>
                <w:szCs w:val="18"/>
              </w:rPr>
              <w:t>B1.1 (</w:t>
            </w:r>
            <w:r w:rsidR="002E3092" w:rsidRPr="000978BE">
              <w:rPr>
                <w:rFonts w:asciiTheme="minorHAnsi" w:hAnsiTheme="minorHAnsi"/>
                <w:color w:val="auto"/>
                <w:sz w:val="18"/>
                <w:szCs w:val="18"/>
              </w:rPr>
              <w:t>TAJ</w:t>
            </w:r>
            <w:r w:rsidRPr="000978BE">
              <w:rPr>
                <w:rFonts w:asciiTheme="minorHAnsi" w:hAnsiTheme="minorHAnsi"/>
                <w:color w:val="auto"/>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B1.1.2 Finanční zdraví města - celková likvidita</w:t>
            </w:r>
          </w:p>
        </w:tc>
        <w:tc>
          <w:tcPr>
            <w:tcW w:w="1418" w:type="dxa"/>
            <w:tcBorders>
              <w:top w:val="single" w:sz="4" w:space="0" w:color="auto"/>
              <w:left w:val="single" w:sz="12" w:space="0" w:color="auto"/>
              <w:bottom w:val="single" w:sz="4" w:space="0" w:color="auto"/>
              <w:right w:val="single" w:sz="12" w:space="0" w:color="auto"/>
            </w:tcBorders>
            <w:shd w:val="clear" w:color="auto" w:fill="FFC000"/>
          </w:tcPr>
          <w:p w:rsidR="00BD4EB7" w:rsidRPr="000978BE" w:rsidRDefault="00BD4EB7"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MF</w:t>
            </w:r>
          </w:p>
        </w:tc>
        <w:tc>
          <w:tcPr>
            <w:tcW w:w="1134" w:type="dxa"/>
            <w:tcBorders>
              <w:left w:val="single" w:sz="12" w:space="0" w:color="auto"/>
            </w:tcBorders>
          </w:tcPr>
          <w:p w:rsidR="00BD4EB7" w:rsidRPr="000978BE" w:rsidRDefault="00936E87"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OF</w:t>
            </w:r>
          </w:p>
        </w:tc>
      </w:tr>
      <w:tr w:rsidR="00511C76"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bottom w:val="single" w:sz="4" w:space="0" w:color="auto"/>
              <w:right w:val="single" w:sz="12" w:space="0" w:color="auto"/>
            </w:tcBorders>
          </w:tcPr>
          <w:p w:rsidR="00511C76" w:rsidRPr="000978BE" w:rsidRDefault="00511C76" w:rsidP="002E3092">
            <w:pPr>
              <w:spacing w:before="0" w:after="0" w:line="240" w:lineRule="auto"/>
              <w:rPr>
                <w:rFonts w:asciiTheme="minorHAnsi" w:hAnsiTheme="minorHAnsi"/>
                <w:sz w:val="18"/>
                <w:szCs w:val="18"/>
              </w:rPr>
            </w:pPr>
            <w:r>
              <w:rPr>
                <w:rFonts w:asciiTheme="minorHAnsi" w:hAnsiTheme="minorHAnsi"/>
                <w:sz w:val="18"/>
                <w:szCs w:val="18"/>
              </w:rPr>
              <w:t>B1.1 (TAJ)</w:t>
            </w:r>
          </w:p>
        </w:tc>
        <w:tc>
          <w:tcPr>
            <w:tcW w:w="5811" w:type="dxa"/>
            <w:tcBorders>
              <w:top w:val="single" w:sz="4" w:space="0" w:color="auto"/>
              <w:left w:val="single" w:sz="12" w:space="0" w:color="auto"/>
              <w:bottom w:val="single" w:sz="4" w:space="0" w:color="auto"/>
              <w:right w:val="single" w:sz="12" w:space="0" w:color="auto"/>
            </w:tcBorders>
          </w:tcPr>
          <w:p w:rsidR="00511C76" w:rsidRPr="000978BE" w:rsidRDefault="00511C76" w:rsidP="001B154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B1.1.3 Míra investičního rozvoje</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511C76" w:rsidRPr="000978BE" w:rsidRDefault="00511C76"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Agenda OF</w:t>
            </w:r>
          </w:p>
        </w:tc>
        <w:tc>
          <w:tcPr>
            <w:tcW w:w="1134" w:type="dxa"/>
            <w:tcBorders>
              <w:left w:val="single" w:sz="12" w:space="0" w:color="auto"/>
            </w:tcBorders>
          </w:tcPr>
          <w:p w:rsidR="00511C76" w:rsidRPr="000978BE" w:rsidRDefault="00511C76"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OF</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color w:val="auto"/>
                <w:sz w:val="18"/>
                <w:szCs w:val="18"/>
              </w:rPr>
              <w:t>B1.1 (</w:t>
            </w:r>
            <w:r w:rsidR="002E3092" w:rsidRPr="000978BE">
              <w:rPr>
                <w:rFonts w:asciiTheme="minorHAnsi" w:hAnsiTheme="minorHAnsi"/>
                <w:color w:val="auto"/>
                <w:sz w:val="18"/>
                <w:szCs w:val="18"/>
              </w:rPr>
              <w:t>TAJ</w:t>
            </w:r>
            <w:r w:rsidRPr="000978BE">
              <w:rPr>
                <w:rFonts w:asciiTheme="minorHAnsi" w:hAnsiTheme="minorHAnsi"/>
                <w:color w:val="auto"/>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1B154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B1.1.2 Počet koncepčních dokumentů správy města</w:t>
            </w:r>
            <w:r w:rsidR="00936E87" w:rsidRPr="000978BE">
              <w:rPr>
                <w:rFonts w:asciiTheme="minorHAnsi" w:hAnsiTheme="minorHAnsi"/>
                <w:sz w:val="18"/>
                <w:szCs w:val="18"/>
              </w:rPr>
              <w:t>,</w:t>
            </w:r>
            <w:r w:rsidRPr="000978BE">
              <w:rPr>
                <w:rFonts w:asciiTheme="minorHAnsi" w:hAnsiTheme="minorHAnsi"/>
                <w:sz w:val="18"/>
                <w:szCs w:val="18"/>
              </w:rPr>
              <w:t xml:space="preserve"> schválených Zastupitelstvem a v realizační fázi</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936E87"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MěÚ</w:t>
            </w:r>
          </w:p>
        </w:tc>
        <w:tc>
          <w:tcPr>
            <w:tcW w:w="1134" w:type="dxa"/>
            <w:tcBorders>
              <w:left w:val="single" w:sz="12" w:space="0" w:color="auto"/>
            </w:tcBorders>
          </w:tcPr>
          <w:p w:rsidR="00BD4EB7" w:rsidRPr="000978BE" w:rsidRDefault="00936E87"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TAJ</w:t>
            </w:r>
          </w:p>
        </w:tc>
      </w:tr>
      <w:tr w:rsidR="00BD4EB7"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BD4EB7" w:rsidRPr="000978BE" w:rsidRDefault="00BD4EB7" w:rsidP="002E3092">
            <w:pPr>
              <w:spacing w:before="0" w:after="0" w:line="240" w:lineRule="auto"/>
              <w:rPr>
                <w:rFonts w:asciiTheme="minorHAnsi" w:hAnsiTheme="minorHAnsi"/>
                <w:sz w:val="18"/>
                <w:szCs w:val="18"/>
              </w:rPr>
            </w:pPr>
            <w:r w:rsidRPr="000978BE">
              <w:rPr>
                <w:rFonts w:asciiTheme="minorHAnsi" w:hAnsiTheme="minorHAnsi"/>
                <w:color w:val="auto"/>
                <w:sz w:val="18"/>
                <w:szCs w:val="18"/>
              </w:rPr>
              <w:t>B1.2 (</w:t>
            </w:r>
            <w:r w:rsidR="002E3092" w:rsidRPr="000978BE">
              <w:rPr>
                <w:rFonts w:asciiTheme="minorHAnsi" w:hAnsiTheme="minorHAnsi"/>
                <w:color w:val="auto"/>
                <w:sz w:val="18"/>
                <w:szCs w:val="18"/>
              </w:rPr>
              <w:t>OKS</w:t>
            </w:r>
            <w:r w:rsidRPr="000978BE">
              <w:rPr>
                <w:rFonts w:asciiTheme="minorHAnsi" w:hAnsiTheme="minorHAnsi"/>
                <w:color w:val="auto"/>
                <w:sz w:val="18"/>
                <w:szCs w:val="18"/>
              </w:rPr>
              <w:t>)</w:t>
            </w:r>
          </w:p>
        </w:tc>
        <w:tc>
          <w:tcPr>
            <w:tcW w:w="5811" w:type="dxa"/>
            <w:tcBorders>
              <w:top w:val="single" w:sz="4" w:space="0" w:color="auto"/>
              <w:left w:val="single" w:sz="12" w:space="0" w:color="auto"/>
              <w:bottom w:val="single" w:sz="4" w:space="0" w:color="auto"/>
              <w:right w:val="single" w:sz="12" w:space="0" w:color="auto"/>
            </w:tcBorders>
          </w:tcPr>
          <w:p w:rsidR="00BD4EB7" w:rsidRPr="000978BE" w:rsidRDefault="00BD4EB7"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B1.2.1 Celkový počet diskusních fór a setkání s občany města</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BD4EB7" w:rsidRPr="000978BE" w:rsidRDefault="00DE6CD4" w:rsidP="00DE6CD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Agenda OKS a MP</w:t>
            </w:r>
          </w:p>
        </w:tc>
        <w:tc>
          <w:tcPr>
            <w:tcW w:w="1134" w:type="dxa"/>
            <w:tcBorders>
              <w:left w:val="single" w:sz="12" w:space="0" w:color="auto"/>
            </w:tcBorders>
          </w:tcPr>
          <w:p w:rsidR="00BD4EB7" w:rsidRPr="000978BE" w:rsidRDefault="00DE6CD4"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OKS</w:t>
            </w:r>
          </w:p>
        </w:tc>
      </w:tr>
      <w:tr w:rsidR="00DE6CD4"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DE6CD4" w:rsidRPr="000978BE" w:rsidRDefault="00DE6CD4" w:rsidP="002E3092">
            <w:pPr>
              <w:spacing w:before="0" w:after="0" w:line="240" w:lineRule="auto"/>
              <w:rPr>
                <w:rFonts w:asciiTheme="minorHAnsi" w:hAnsiTheme="minorHAnsi"/>
                <w:sz w:val="18"/>
                <w:szCs w:val="18"/>
              </w:rPr>
            </w:pPr>
            <w:r w:rsidRPr="000978BE">
              <w:rPr>
                <w:rFonts w:asciiTheme="minorHAnsi" w:hAnsiTheme="minorHAnsi"/>
                <w:color w:val="auto"/>
                <w:sz w:val="18"/>
                <w:szCs w:val="18"/>
              </w:rPr>
              <w:t>B1.2 (OKS)</w:t>
            </w:r>
          </w:p>
        </w:tc>
        <w:tc>
          <w:tcPr>
            <w:tcW w:w="5811" w:type="dxa"/>
            <w:tcBorders>
              <w:top w:val="single" w:sz="4" w:space="0" w:color="auto"/>
              <w:left w:val="single" w:sz="12" w:space="0" w:color="auto"/>
              <w:bottom w:val="single" w:sz="4" w:space="0" w:color="auto"/>
              <w:right w:val="single" w:sz="12" w:space="0" w:color="auto"/>
            </w:tcBorders>
          </w:tcPr>
          <w:p w:rsidR="00DE6CD4" w:rsidRPr="000978BE" w:rsidRDefault="00DE6CD4" w:rsidP="00C8476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B1.2.2 </w:t>
            </w:r>
            <w:r w:rsidR="00093E4D" w:rsidRPr="00093E4D">
              <w:rPr>
                <w:rFonts w:asciiTheme="minorHAnsi" w:hAnsiTheme="minorHAnsi"/>
                <w:sz w:val="18"/>
                <w:szCs w:val="18"/>
              </w:rPr>
              <w:t>Počet mladistvých pachatelů trestných činů (15-1</w:t>
            </w:r>
            <w:r w:rsidR="00C8476A">
              <w:rPr>
                <w:rFonts w:asciiTheme="minorHAnsi" w:hAnsiTheme="minorHAnsi"/>
                <w:sz w:val="18"/>
                <w:szCs w:val="18"/>
              </w:rPr>
              <w:t>8</w:t>
            </w:r>
            <w:r w:rsidR="00093E4D" w:rsidRPr="00093E4D">
              <w:rPr>
                <w:rFonts w:asciiTheme="minorHAnsi" w:hAnsiTheme="minorHAnsi"/>
                <w:sz w:val="18"/>
                <w:szCs w:val="18"/>
              </w:rPr>
              <w:t xml:space="preserve"> let věku)</w:t>
            </w:r>
          </w:p>
        </w:tc>
        <w:tc>
          <w:tcPr>
            <w:tcW w:w="1418" w:type="dxa"/>
            <w:tcBorders>
              <w:top w:val="single" w:sz="4" w:space="0" w:color="auto"/>
              <w:left w:val="single" w:sz="12" w:space="0" w:color="auto"/>
              <w:bottom w:val="single" w:sz="4" w:space="0" w:color="auto"/>
              <w:right w:val="single" w:sz="12" w:space="0" w:color="auto"/>
            </w:tcBorders>
            <w:shd w:val="clear" w:color="auto" w:fill="FFC000"/>
          </w:tcPr>
          <w:p w:rsidR="00DE6CD4" w:rsidRPr="000978BE" w:rsidRDefault="007C5125" w:rsidP="00DE6CD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OOP ČR</w:t>
            </w:r>
          </w:p>
        </w:tc>
        <w:tc>
          <w:tcPr>
            <w:tcW w:w="1134" w:type="dxa"/>
            <w:tcBorders>
              <w:left w:val="single" w:sz="12" w:space="0" w:color="auto"/>
            </w:tcBorders>
          </w:tcPr>
          <w:p w:rsidR="00DE6CD4" w:rsidRPr="000978BE" w:rsidRDefault="00DE6CD4" w:rsidP="00DE6CD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OKS</w:t>
            </w:r>
          </w:p>
        </w:tc>
      </w:tr>
      <w:tr w:rsidR="007C5125"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7C5125" w:rsidRPr="000978BE" w:rsidRDefault="007C5125" w:rsidP="002E3092">
            <w:pPr>
              <w:spacing w:before="0" w:after="0" w:line="240" w:lineRule="auto"/>
              <w:rPr>
                <w:rFonts w:asciiTheme="minorHAnsi" w:hAnsiTheme="minorHAnsi"/>
                <w:sz w:val="18"/>
                <w:szCs w:val="18"/>
              </w:rPr>
            </w:pPr>
            <w:r w:rsidRPr="000978BE">
              <w:rPr>
                <w:rFonts w:asciiTheme="minorHAnsi" w:hAnsiTheme="minorHAnsi"/>
                <w:sz w:val="18"/>
                <w:szCs w:val="18"/>
              </w:rPr>
              <w:t>B1.2 (OKS)</w:t>
            </w:r>
          </w:p>
        </w:tc>
        <w:tc>
          <w:tcPr>
            <w:tcW w:w="5811" w:type="dxa"/>
            <w:tcBorders>
              <w:top w:val="single" w:sz="4" w:space="0" w:color="auto"/>
              <w:left w:val="single" w:sz="12" w:space="0" w:color="auto"/>
              <w:bottom w:val="single" w:sz="4" w:space="0" w:color="auto"/>
              <w:right w:val="single" w:sz="12" w:space="0" w:color="auto"/>
            </w:tcBorders>
          </w:tcPr>
          <w:p w:rsidR="007C5125" w:rsidRPr="000978BE" w:rsidRDefault="007C5125" w:rsidP="00C8476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B1.2.3 </w:t>
            </w:r>
            <w:r w:rsidR="00093E4D" w:rsidRPr="00093E4D">
              <w:rPr>
                <w:rFonts w:asciiTheme="minorHAnsi" w:hAnsiTheme="minorHAnsi"/>
                <w:sz w:val="18"/>
                <w:szCs w:val="18"/>
              </w:rPr>
              <w:t xml:space="preserve">Počet </w:t>
            </w:r>
            <w:r w:rsidR="00093E4D">
              <w:rPr>
                <w:rFonts w:asciiTheme="minorHAnsi" w:hAnsiTheme="minorHAnsi"/>
                <w:sz w:val="18"/>
                <w:szCs w:val="18"/>
              </w:rPr>
              <w:t>nezletil</w:t>
            </w:r>
            <w:r w:rsidR="00093E4D" w:rsidRPr="00093E4D">
              <w:rPr>
                <w:rFonts w:asciiTheme="minorHAnsi" w:hAnsiTheme="minorHAnsi"/>
                <w:sz w:val="18"/>
                <w:szCs w:val="18"/>
              </w:rPr>
              <w:t>ých pachatelů trestných činů (do 1</w:t>
            </w:r>
            <w:r w:rsidR="00C8476A">
              <w:rPr>
                <w:rFonts w:asciiTheme="minorHAnsi" w:hAnsiTheme="minorHAnsi"/>
                <w:sz w:val="18"/>
                <w:szCs w:val="18"/>
              </w:rPr>
              <w:t>5</w:t>
            </w:r>
            <w:r w:rsidR="00093E4D" w:rsidRPr="00093E4D">
              <w:rPr>
                <w:rFonts w:asciiTheme="minorHAnsi" w:hAnsiTheme="minorHAnsi"/>
                <w:sz w:val="18"/>
                <w:szCs w:val="18"/>
              </w:rPr>
              <w:t xml:space="preserve"> let věku)</w:t>
            </w:r>
          </w:p>
        </w:tc>
        <w:tc>
          <w:tcPr>
            <w:tcW w:w="1418" w:type="dxa"/>
            <w:tcBorders>
              <w:top w:val="single" w:sz="4" w:space="0" w:color="auto"/>
              <w:left w:val="single" w:sz="12" w:space="0" w:color="auto"/>
              <w:bottom w:val="single" w:sz="4" w:space="0" w:color="auto"/>
              <w:right w:val="single" w:sz="12" w:space="0" w:color="auto"/>
            </w:tcBorders>
            <w:shd w:val="clear" w:color="auto" w:fill="FFC000"/>
          </w:tcPr>
          <w:p w:rsidR="007C5125" w:rsidRPr="000978BE" w:rsidRDefault="007C5125" w:rsidP="00DE6CD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OOP ČR</w:t>
            </w:r>
          </w:p>
        </w:tc>
        <w:tc>
          <w:tcPr>
            <w:tcW w:w="1134" w:type="dxa"/>
            <w:tcBorders>
              <w:left w:val="single" w:sz="12" w:space="0" w:color="auto"/>
            </w:tcBorders>
          </w:tcPr>
          <w:p w:rsidR="007C5125" w:rsidRPr="000978BE" w:rsidRDefault="007C5125" w:rsidP="00DE6CD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OKS</w:t>
            </w:r>
          </w:p>
        </w:tc>
      </w:tr>
      <w:tr w:rsidR="00D13E32"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D13E32" w:rsidRPr="000978BE" w:rsidRDefault="00D13E32" w:rsidP="002E3092">
            <w:pPr>
              <w:spacing w:before="0" w:after="0" w:line="240" w:lineRule="auto"/>
              <w:rPr>
                <w:rFonts w:asciiTheme="minorHAnsi" w:hAnsiTheme="minorHAnsi"/>
                <w:sz w:val="18"/>
                <w:szCs w:val="18"/>
              </w:rPr>
            </w:pPr>
            <w:r w:rsidRPr="000978BE">
              <w:rPr>
                <w:rFonts w:asciiTheme="minorHAnsi" w:hAnsiTheme="minorHAnsi"/>
                <w:color w:val="auto"/>
                <w:sz w:val="18"/>
                <w:szCs w:val="18"/>
              </w:rPr>
              <w:t>B1.3(OSMM)</w:t>
            </w:r>
          </w:p>
        </w:tc>
        <w:tc>
          <w:tcPr>
            <w:tcW w:w="5811" w:type="dxa"/>
            <w:tcBorders>
              <w:top w:val="single" w:sz="4" w:space="0" w:color="auto"/>
              <w:left w:val="single" w:sz="12" w:space="0" w:color="auto"/>
              <w:bottom w:val="single" w:sz="4" w:space="0" w:color="auto"/>
              <w:right w:val="single" w:sz="12" w:space="0" w:color="auto"/>
            </w:tcBorders>
          </w:tcPr>
          <w:p w:rsidR="00D13E32" w:rsidRPr="000978BE" w:rsidRDefault="00D13E32"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B1.3.1 Množství separovaného odpadu v tunách</w:t>
            </w:r>
          </w:p>
        </w:tc>
        <w:tc>
          <w:tcPr>
            <w:tcW w:w="1418" w:type="dxa"/>
            <w:tcBorders>
              <w:top w:val="single" w:sz="4" w:space="0" w:color="auto"/>
              <w:left w:val="single" w:sz="12" w:space="0" w:color="auto"/>
              <w:bottom w:val="single" w:sz="4" w:space="0" w:color="auto"/>
              <w:right w:val="single" w:sz="12" w:space="0" w:color="auto"/>
            </w:tcBorders>
            <w:shd w:val="clear" w:color="auto" w:fill="00B0F0"/>
          </w:tcPr>
          <w:p w:rsidR="00D13E32" w:rsidRPr="000978BE" w:rsidRDefault="00D13E32" w:rsidP="004715FD">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Svozové firmy,</w:t>
            </w:r>
          </w:p>
          <w:p w:rsidR="00D13E32" w:rsidRPr="000978BE" w:rsidRDefault="00D13E32" w:rsidP="00D13E3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 xml:space="preserve">Matrika MěÚ </w:t>
            </w:r>
          </w:p>
        </w:tc>
        <w:tc>
          <w:tcPr>
            <w:tcW w:w="1134" w:type="dxa"/>
            <w:tcBorders>
              <w:left w:val="single" w:sz="12" w:space="0" w:color="auto"/>
            </w:tcBorders>
          </w:tcPr>
          <w:p w:rsidR="00D13E32" w:rsidRPr="000978BE" w:rsidRDefault="00D13E32"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OSMM</w:t>
            </w:r>
          </w:p>
        </w:tc>
      </w:tr>
      <w:tr w:rsidR="00D13E32" w:rsidRPr="001E5163" w:rsidTr="00AD4B90">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none" w:sz="0" w:space="0" w:color="auto"/>
              <w:bottom w:val="single" w:sz="12" w:space="0" w:color="auto"/>
              <w:right w:val="single" w:sz="12" w:space="0" w:color="auto"/>
              <w:tl2br w:val="none" w:sz="0" w:space="0" w:color="auto"/>
              <w:tr2bl w:val="none" w:sz="0" w:space="0" w:color="auto"/>
            </w:tcBorders>
          </w:tcPr>
          <w:p w:rsidR="00D13E32" w:rsidRPr="000978BE" w:rsidRDefault="00D13E32" w:rsidP="002E3092">
            <w:pPr>
              <w:spacing w:before="0" w:after="0" w:line="240" w:lineRule="auto"/>
              <w:rPr>
                <w:rFonts w:asciiTheme="minorHAnsi" w:hAnsiTheme="minorHAnsi"/>
                <w:sz w:val="18"/>
                <w:szCs w:val="18"/>
              </w:rPr>
            </w:pPr>
            <w:r w:rsidRPr="000978BE">
              <w:rPr>
                <w:rFonts w:asciiTheme="minorHAnsi" w:hAnsiTheme="minorHAnsi"/>
                <w:color w:val="auto"/>
                <w:sz w:val="18"/>
                <w:szCs w:val="18"/>
              </w:rPr>
              <w:t>B1.3(OSMM)</w:t>
            </w:r>
          </w:p>
        </w:tc>
        <w:tc>
          <w:tcPr>
            <w:tcW w:w="5811" w:type="dxa"/>
            <w:tcBorders>
              <w:top w:val="single" w:sz="4" w:space="0" w:color="auto"/>
              <w:left w:val="single" w:sz="12" w:space="0" w:color="auto"/>
              <w:bottom w:val="single" w:sz="12" w:space="0" w:color="auto"/>
              <w:right w:val="single" w:sz="12" w:space="0" w:color="auto"/>
            </w:tcBorders>
          </w:tcPr>
          <w:p w:rsidR="00D13E32" w:rsidRPr="000978BE" w:rsidRDefault="00D13E32" w:rsidP="00BD4EB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B1.3.2 Podíl vytříděného BRKO vůči směsnému komunálnímu odpadu</w:t>
            </w:r>
          </w:p>
        </w:tc>
        <w:tc>
          <w:tcPr>
            <w:tcW w:w="1418" w:type="dxa"/>
            <w:tcBorders>
              <w:top w:val="single" w:sz="4" w:space="0" w:color="auto"/>
              <w:left w:val="single" w:sz="12" w:space="0" w:color="auto"/>
              <w:bottom w:val="single" w:sz="12" w:space="0" w:color="auto"/>
              <w:right w:val="single" w:sz="12" w:space="0" w:color="auto"/>
            </w:tcBorders>
            <w:shd w:val="clear" w:color="auto" w:fill="00B0F0"/>
          </w:tcPr>
          <w:p w:rsidR="00D13E32" w:rsidRPr="000978BE" w:rsidRDefault="00D13E32" w:rsidP="004715FD">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Svozové firmy</w:t>
            </w:r>
          </w:p>
        </w:tc>
        <w:tc>
          <w:tcPr>
            <w:tcW w:w="1134" w:type="dxa"/>
            <w:tcBorders>
              <w:left w:val="single" w:sz="12" w:space="0" w:color="auto"/>
            </w:tcBorders>
          </w:tcPr>
          <w:p w:rsidR="00D13E32" w:rsidRPr="000978BE" w:rsidRDefault="00D13E32"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978BE">
              <w:rPr>
                <w:rFonts w:asciiTheme="minorHAnsi" w:hAnsiTheme="minorHAnsi"/>
                <w:sz w:val="18"/>
                <w:szCs w:val="18"/>
              </w:rPr>
              <w:t>OSMM</w:t>
            </w:r>
          </w:p>
        </w:tc>
      </w:tr>
    </w:tbl>
    <w:p w:rsidR="00E63DC5" w:rsidRDefault="00E63DC5" w:rsidP="004138FA">
      <w:pPr>
        <w:rPr>
          <w:lang w:eastAsia="cs-CZ"/>
        </w:rPr>
      </w:pPr>
    </w:p>
    <w:p w:rsidR="007507A7" w:rsidRDefault="007507A7" w:rsidP="004138FA">
      <w:pPr>
        <w:rPr>
          <w:lang w:eastAsia="cs-CZ"/>
        </w:rPr>
      </w:pPr>
    </w:p>
    <w:p w:rsidR="00E0597C" w:rsidRDefault="00E0597C" w:rsidP="004138FA">
      <w:pPr>
        <w:rPr>
          <w:lang w:eastAsia="cs-CZ"/>
        </w:rPr>
      </w:pPr>
    </w:p>
    <w:p w:rsidR="00E0597C" w:rsidRDefault="00E0597C" w:rsidP="004138FA">
      <w:pPr>
        <w:rPr>
          <w:lang w:eastAsia="cs-CZ"/>
        </w:rPr>
      </w:pPr>
    </w:p>
    <w:p w:rsidR="001A3DC5" w:rsidRDefault="007D4996" w:rsidP="007D4996">
      <w:r>
        <w:t xml:space="preserve">Definice, popis a výpočet definovaných indikátorů SPRMO vyplývá z následujícího přehledu. </w:t>
      </w:r>
    </w:p>
    <w:tbl>
      <w:tblPr>
        <w:tblStyle w:val="Mkatabulky"/>
        <w:tblW w:w="0" w:type="auto"/>
        <w:tblLook w:val="04A0" w:firstRow="1" w:lastRow="0" w:firstColumn="1" w:lastColumn="0" w:noHBand="0" w:noVBand="1"/>
      </w:tblPr>
      <w:tblGrid>
        <w:gridCol w:w="959"/>
        <w:gridCol w:w="8330"/>
      </w:tblGrid>
      <w:tr w:rsidR="00395E82"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single" w:sz="12" w:space="0" w:color="auto"/>
              <w:bottom w:val="single" w:sz="12" w:space="0" w:color="auto"/>
              <w:right w:val="single" w:sz="12" w:space="0" w:color="auto"/>
            </w:tcBorders>
            <w:shd w:val="clear" w:color="auto" w:fill="00B0F0"/>
          </w:tcPr>
          <w:p w:rsidR="00395E82" w:rsidRPr="00A000D1" w:rsidRDefault="00395E82" w:rsidP="00D9154A">
            <w:pPr>
              <w:spacing w:before="0" w:after="0" w:line="240" w:lineRule="auto"/>
              <w:jc w:val="center"/>
              <w:rPr>
                <w:rFonts w:asciiTheme="minorHAnsi" w:hAnsiTheme="minorHAnsi"/>
              </w:rPr>
            </w:pPr>
            <w:r>
              <w:rPr>
                <w:rFonts w:asciiTheme="minorHAnsi" w:hAnsiTheme="minorHAnsi"/>
              </w:rPr>
              <w:t xml:space="preserve">kód </w:t>
            </w:r>
          </w:p>
        </w:tc>
        <w:tc>
          <w:tcPr>
            <w:tcW w:w="8363" w:type="dxa"/>
            <w:tcBorders>
              <w:top w:val="single" w:sz="12" w:space="0" w:color="auto"/>
              <w:left w:val="single" w:sz="12" w:space="0" w:color="auto"/>
              <w:bottom w:val="single" w:sz="12" w:space="0" w:color="auto"/>
              <w:right w:val="single" w:sz="12" w:space="0" w:color="auto"/>
            </w:tcBorders>
            <w:shd w:val="clear" w:color="auto" w:fill="00B0F0"/>
          </w:tcPr>
          <w:p w:rsidR="00395E82" w:rsidRPr="00A000D1" w:rsidRDefault="00395E82"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395E8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single" w:sz="12" w:space="0" w:color="auto"/>
              <w:bottom w:val="single" w:sz="4" w:space="0" w:color="auto"/>
              <w:right w:val="single" w:sz="12" w:space="0" w:color="auto"/>
            </w:tcBorders>
          </w:tcPr>
          <w:p w:rsidR="00395E82" w:rsidRDefault="00395E82" w:rsidP="00D9154A">
            <w:pPr>
              <w:spacing w:before="0" w:after="0" w:line="240" w:lineRule="auto"/>
              <w:jc w:val="right"/>
            </w:pPr>
            <w:r>
              <w:t>A1.1.1</w:t>
            </w:r>
          </w:p>
        </w:tc>
        <w:tc>
          <w:tcPr>
            <w:tcW w:w="8363" w:type="dxa"/>
            <w:tcBorders>
              <w:top w:val="single" w:sz="12" w:space="0" w:color="auto"/>
              <w:left w:val="single" w:sz="12" w:space="0" w:color="auto"/>
              <w:right w:val="single" w:sz="12" w:space="0" w:color="auto"/>
            </w:tcBorders>
          </w:tcPr>
          <w:p w:rsidR="00395E82" w:rsidRDefault="002E3092" w:rsidP="007A0916">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2E3092">
              <w:rPr>
                <w:color w:val="372C74"/>
              </w:rPr>
              <w:t xml:space="preserve">Roční přírůstek </w:t>
            </w:r>
            <w:r w:rsidR="007A0916">
              <w:rPr>
                <w:color w:val="372C74"/>
              </w:rPr>
              <w:t>dokončených bytů</w:t>
            </w:r>
          </w:p>
        </w:tc>
      </w:tr>
      <w:tr w:rsidR="00395E82" w:rsidTr="00AD4B90">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12" w:space="0" w:color="auto"/>
              <w:bottom w:val="single" w:sz="4" w:space="0" w:color="auto"/>
              <w:right w:val="single" w:sz="12" w:space="0" w:color="auto"/>
            </w:tcBorders>
            <w:shd w:val="clear" w:color="auto" w:fill="00B0F0"/>
          </w:tcPr>
          <w:p w:rsidR="00395E82" w:rsidRPr="00890B7A" w:rsidRDefault="00395E82"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63" w:type="dxa"/>
            <w:tcBorders>
              <w:left w:val="single" w:sz="12" w:space="0" w:color="auto"/>
              <w:right w:val="single" w:sz="12" w:space="0" w:color="auto"/>
            </w:tcBorders>
          </w:tcPr>
          <w:p w:rsidR="00395E82" w:rsidRPr="002E135C" w:rsidRDefault="00F5477D"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Jedná se o byty jak v domech rodinných, bytových, včetně bytů služebních, jejichž realizace a uvedení do provozu proběhlo v kalendářním roce, za který jsou data sledována. Realizátorem (investorem) bytů může být jak veřejný, tak i soukromý investor.</w:t>
            </w:r>
          </w:p>
        </w:tc>
      </w:tr>
      <w:tr w:rsidR="00395E82" w:rsidTr="00AD4B90">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12" w:space="0" w:color="auto"/>
              <w:bottom w:val="single" w:sz="12" w:space="0" w:color="auto"/>
              <w:right w:val="single" w:sz="12" w:space="0" w:color="auto"/>
            </w:tcBorders>
            <w:shd w:val="clear" w:color="auto" w:fill="00B0F0"/>
          </w:tcPr>
          <w:p w:rsidR="00395E82" w:rsidRPr="002E135C" w:rsidRDefault="00395E82" w:rsidP="00D9154A">
            <w:pPr>
              <w:spacing w:before="0" w:after="0" w:line="240" w:lineRule="auto"/>
              <w:jc w:val="center"/>
              <w:rPr>
                <w:rFonts w:asciiTheme="minorHAnsi" w:hAnsiTheme="minorHAnsi"/>
                <w:color w:val="auto"/>
              </w:rPr>
            </w:pPr>
            <w:r w:rsidRPr="002E135C">
              <w:rPr>
                <w:color w:val="auto"/>
              </w:rPr>
              <w:t>výpočet</w:t>
            </w:r>
          </w:p>
        </w:tc>
        <w:tc>
          <w:tcPr>
            <w:tcW w:w="8363" w:type="dxa"/>
            <w:tcBorders>
              <w:left w:val="single" w:sz="12" w:space="0" w:color="auto"/>
              <w:bottom w:val="single" w:sz="12" w:space="0" w:color="auto"/>
              <w:right w:val="single" w:sz="12" w:space="0" w:color="auto"/>
            </w:tcBorders>
          </w:tcPr>
          <w:p w:rsidR="00395E82" w:rsidRPr="002E135C" w:rsidRDefault="007A0916" w:rsidP="00C16CB2">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7A0916">
              <w:t xml:space="preserve">Výpočet je dán součtem všech dokončených bytů za příslušný kalendářní rok ve městě Ostrově, včetně jeho místních částí. </w:t>
            </w:r>
          </w:p>
        </w:tc>
      </w:tr>
    </w:tbl>
    <w:p w:rsidR="00395E82" w:rsidRDefault="00395E82" w:rsidP="00395E82">
      <w:pPr>
        <w:spacing w:before="0" w:after="0" w:line="240" w:lineRule="auto"/>
        <w:jc w:val="left"/>
      </w:pPr>
    </w:p>
    <w:tbl>
      <w:tblPr>
        <w:tblStyle w:val="Mkatabulky"/>
        <w:tblW w:w="0" w:type="auto"/>
        <w:tblLook w:val="04A0" w:firstRow="1" w:lastRow="0" w:firstColumn="1" w:lastColumn="0" w:noHBand="0" w:noVBand="1"/>
      </w:tblPr>
      <w:tblGrid>
        <w:gridCol w:w="959"/>
        <w:gridCol w:w="8330"/>
      </w:tblGrid>
      <w:tr w:rsidR="00395E82"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single" w:sz="12" w:space="0" w:color="auto"/>
              <w:bottom w:val="single" w:sz="12" w:space="0" w:color="auto"/>
              <w:right w:val="single" w:sz="12" w:space="0" w:color="auto"/>
            </w:tcBorders>
            <w:shd w:val="clear" w:color="auto" w:fill="00B0F0"/>
          </w:tcPr>
          <w:p w:rsidR="00395E82" w:rsidRPr="00A000D1" w:rsidRDefault="00395E82" w:rsidP="00D9154A">
            <w:pPr>
              <w:spacing w:before="0" w:after="0" w:line="240" w:lineRule="auto"/>
              <w:jc w:val="center"/>
              <w:rPr>
                <w:rFonts w:asciiTheme="minorHAnsi" w:hAnsiTheme="minorHAnsi"/>
              </w:rPr>
            </w:pPr>
            <w:r>
              <w:rPr>
                <w:rFonts w:asciiTheme="minorHAnsi" w:hAnsiTheme="minorHAnsi"/>
              </w:rPr>
              <w:t xml:space="preserve">kód </w:t>
            </w:r>
          </w:p>
        </w:tc>
        <w:tc>
          <w:tcPr>
            <w:tcW w:w="8363" w:type="dxa"/>
            <w:tcBorders>
              <w:top w:val="single" w:sz="12" w:space="0" w:color="auto"/>
              <w:left w:val="single" w:sz="12" w:space="0" w:color="auto"/>
              <w:bottom w:val="single" w:sz="12" w:space="0" w:color="auto"/>
              <w:right w:val="single" w:sz="12" w:space="0" w:color="auto"/>
            </w:tcBorders>
            <w:shd w:val="clear" w:color="auto" w:fill="00B0F0"/>
          </w:tcPr>
          <w:p w:rsidR="00395E82" w:rsidRPr="00A000D1" w:rsidRDefault="00395E82"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395E8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single" w:sz="12" w:space="0" w:color="auto"/>
              <w:bottom w:val="single" w:sz="4" w:space="0" w:color="auto"/>
              <w:right w:val="single" w:sz="12" w:space="0" w:color="auto"/>
            </w:tcBorders>
          </w:tcPr>
          <w:p w:rsidR="00395E82" w:rsidRDefault="00395E82" w:rsidP="00D9154A">
            <w:pPr>
              <w:spacing w:before="0" w:after="0" w:line="240" w:lineRule="auto"/>
              <w:jc w:val="right"/>
            </w:pPr>
            <w:r>
              <w:t>A1.2.1</w:t>
            </w:r>
          </w:p>
        </w:tc>
        <w:tc>
          <w:tcPr>
            <w:tcW w:w="8363" w:type="dxa"/>
            <w:tcBorders>
              <w:top w:val="single" w:sz="12" w:space="0" w:color="auto"/>
              <w:left w:val="single" w:sz="12" w:space="0" w:color="auto"/>
              <w:right w:val="single" w:sz="12" w:space="0" w:color="auto"/>
            </w:tcBorders>
          </w:tcPr>
          <w:p w:rsidR="00395E82" w:rsidRDefault="00511C76"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Pr>
                <w:color w:val="372C74"/>
              </w:rPr>
              <w:t>Ukazatel obnovy školních budov</w:t>
            </w:r>
          </w:p>
        </w:tc>
      </w:tr>
      <w:tr w:rsidR="00395E82" w:rsidTr="00AD4B90">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12" w:space="0" w:color="auto"/>
              <w:bottom w:val="single" w:sz="4" w:space="0" w:color="auto"/>
              <w:right w:val="single" w:sz="12" w:space="0" w:color="auto"/>
            </w:tcBorders>
            <w:shd w:val="clear" w:color="auto" w:fill="00B0F0"/>
          </w:tcPr>
          <w:p w:rsidR="00395E82" w:rsidRPr="00890B7A" w:rsidRDefault="00395E82"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63" w:type="dxa"/>
            <w:tcBorders>
              <w:left w:val="single" w:sz="12" w:space="0" w:color="auto"/>
              <w:right w:val="single" w:sz="12" w:space="0" w:color="auto"/>
            </w:tcBorders>
          </w:tcPr>
          <w:p w:rsidR="00DD555C" w:rsidRDefault="00DD555C" w:rsidP="00DD555C">
            <w:pPr>
              <w:spacing w:after="0" w:line="240" w:lineRule="auto"/>
              <w:cnfStyle w:val="000000000000" w:firstRow="0" w:lastRow="0" w:firstColumn="0" w:lastColumn="0" w:oddVBand="0" w:evenVBand="0" w:oddHBand="0" w:evenHBand="0" w:firstRowFirstColumn="0" w:firstRowLastColumn="0" w:lastRowFirstColumn="0" w:lastRowLastColumn="0"/>
              <w:rPr>
                <w:spacing w:val="0"/>
              </w:rPr>
            </w:pPr>
            <w:r>
              <w:t>Jedná se o poměr vložených finančních prostředků na údržbu nebo technické zhodnocení školních budov a přilehlých prostranství v majetku města ve vztahu k odpisům daného majetku. Tendence je minimálně stejná výše vložených prostředků jako činí jejich odpisy.</w:t>
            </w:r>
          </w:p>
          <w:p w:rsidR="00395E82" w:rsidRPr="00EF05D9" w:rsidRDefault="00395E82" w:rsidP="00651CC2">
            <w:pPr>
              <w:spacing w:before="0" w:after="0" w:line="240" w:lineRule="auto"/>
              <w:jc w:val="left"/>
              <w:cnfStyle w:val="000000000000" w:firstRow="0" w:lastRow="0" w:firstColumn="0" w:lastColumn="0" w:oddVBand="0" w:evenVBand="0" w:oddHBand="0" w:evenHBand="0" w:firstRowFirstColumn="0" w:firstRowLastColumn="0" w:lastRowFirstColumn="0" w:lastRowLastColumn="0"/>
            </w:pPr>
          </w:p>
        </w:tc>
      </w:tr>
      <w:tr w:rsidR="00395E82" w:rsidTr="00AD4B90">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12" w:space="0" w:color="auto"/>
              <w:bottom w:val="single" w:sz="12" w:space="0" w:color="auto"/>
              <w:right w:val="single" w:sz="12" w:space="0" w:color="auto"/>
            </w:tcBorders>
            <w:shd w:val="clear" w:color="auto" w:fill="00B0F0"/>
          </w:tcPr>
          <w:p w:rsidR="00395E82" w:rsidRPr="002E135C" w:rsidRDefault="00395E82" w:rsidP="00D9154A">
            <w:pPr>
              <w:spacing w:before="0" w:after="0" w:line="240" w:lineRule="auto"/>
              <w:jc w:val="center"/>
              <w:rPr>
                <w:rFonts w:asciiTheme="minorHAnsi" w:hAnsiTheme="minorHAnsi"/>
                <w:color w:val="auto"/>
              </w:rPr>
            </w:pPr>
            <w:r w:rsidRPr="002E135C">
              <w:rPr>
                <w:color w:val="auto"/>
              </w:rPr>
              <w:t>výpočet</w:t>
            </w:r>
          </w:p>
        </w:tc>
        <w:tc>
          <w:tcPr>
            <w:tcW w:w="8363" w:type="dxa"/>
            <w:tcBorders>
              <w:left w:val="single" w:sz="12" w:space="0" w:color="auto"/>
              <w:bottom w:val="single" w:sz="12" w:space="0" w:color="auto"/>
              <w:right w:val="single" w:sz="12" w:space="0" w:color="auto"/>
            </w:tcBorders>
          </w:tcPr>
          <w:p w:rsidR="00DD555C" w:rsidRDefault="00DD555C" w:rsidP="00DD555C">
            <w:pPr>
              <w:spacing w:after="0" w:line="240" w:lineRule="auto"/>
              <w:cnfStyle w:val="000000000000" w:firstRow="0" w:lastRow="0" w:firstColumn="0" w:lastColumn="0" w:oddVBand="0" w:evenVBand="0" w:oddHBand="0" w:evenHBand="0" w:firstRowFirstColumn="0" w:firstRowLastColumn="0" w:lastRowFirstColumn="0" w:lastRowLastColumn="0"/>
              <w:rPr>
                <w:spacing w:val="0"/>
              </w:rPr>
            </w:pPr>
            <w:r>
              <w:t>Výpočet je dán poměrem vložených finančních prostředků za kalendářní rok do školních budov a přilehlých prostranství v majetku města a odpisy daného majetku</w:t>
            </w:r>
          </w:p>
          <w:p w:rsidR="00395E82" w:rsidRPr="00EF05D9" w:rsidRDefault="00EF05D9" w:rsidP="000959B8">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w:t>
            </w:r>
          </w:p>
        </w:tc>
      </w:tr>
    </w:tbl>
    <w:p w:rsidR="00395E82" w:rsidRDefault="00395E82" w:rsidP="00E0597C">
      <w:pPr>
        <w:spacing w:before="0" w:after="0" w:line="240" w:lineRule="auto"/>
        <w:jc w:val="left"/>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395E82"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395E82" w:rsidRPr="00A000D1" w:rsidRDefault="00395E82" w:rsidP="00E0597C">
            <w:pPr>
              <w:shd w:val="clear" w:color="auto" w:fill="00B0F0"/>
              <w:spacing w:before="0" w:after="0" w:line="240" w:lineRule="auto"/>
              <w:jc w:val="center"/>
              <w:rPr>
                <w:rFonts w:asciiTheme="minorHAnsi" w:hAnsiTheme="minorHAnsi"/>
              </w:rPr>
            </w:pPr>
            <w:r>
              <w:rPr>
                <w:rFonts w:asciiTheme="minorHAnsi" w:hAnsiTheme="minorHAnsi"/>
              </w:rPr>
              <w:t xml:space="preserve">kód </w:t>
            </w:r>
          </w:p>
        </w:tc>
        <w:tc>
          <w:tcPr>
            <w:tcW w:w="8363"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395E82" w:rsidRPr="00A000D1" w:rsidRDefault="00395E82" w:rsidP="00E0597C">
            <w:pPr>
              <w:shd w:val="clear" w:color="auto" w:fill="00B0F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395E8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395E82" w:rsidRDefault="00395E82" w:rsidP="00D9154A">
            <w:pPr>
              <w:spacing w:before="0" w:after="0" w:line="240" w:lineRule="auto"/>
              <w:jc w:val="right"/>
            </w:pPr>
            <w:r>
              <w:t>A1.3.1</w:t>
            </w:r>
          </w:p>
        </w:tc>
        <w:tc>
          <w:tcPr>
            <w:tcW w:w="8363" w:type="dxa"/>
            <w:tcBorders>
              <w:top w:val="single" w:sz="12" w:space="0" w:color="auto"/>
              <w:left w:val="single" w:sz="12" w:space="0" w:color="auto"/>
            </w:tcBorders>
          </w:tcPr>
          <w:p w:rsidR="00395E82" w:rsidRDefault="002E3092"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2E3092">
              <w:rPr>
                <w:color w:val="372C74"/>
              </w:rPr>
              <w:t>Počet úvazků pracovníků v terénních a ambulantních sociálních službách</w:t>
            </w:r>
          </w:p>
        </w:tc>
      </w:tr>
      <w:tr w:rsidR="00395E8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395E82" w:rsidRPr="00890B7A" w:rsidRDefault="00395E82"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63" w:type="dxa"/>
            <w:tcBorders>
              <w:left w:val="single" w:sz="12" w:space="0" w:color="auto"/>
            </w:tcBorders>
          </w:tcPr>
          <w:p w:rsidR="00395E82" w:rsidRPr="002E135C" w:rsidRDefault="007A0916" w:rsidP="00913722">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7A0916">
              <w:t xml:space="preserve">Karlovarský kraj v rámci přípravy Akčního plánu rozvoje sociálních služeb v Karlovarském kraji zjišťuje počet úvazků pracovníků v přímé péči v sociálních službách. Z Přehledu registrovaných sociálních služeb poskytovaných na území obce (pro občany obce), který je obci zasílán, lze zjistit počet úvazů pracovníků v přímé péči ve stávajícím roce. </w:t>
            </w:r>
          </w:p>
        </w:tc>
      </w:tr>
      <w:tr w:rsidR="00395E8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395E82" w:rsidRPr="002E135C" w:rsidRDefault="00395E82" w:rsidP="00D9154A">
            <w:pPr>
              <w:spacing w:before="0" w:after="0" w:line="240" w:lineRule="auto"/>
              <w:jc w:val="center"/>
              <w:rPr>
                <w:rFonts w:asciiTheme="minorHAnsi" w:hAnsiTheme="minorHAnsi"/>
                <w:color w:val="auto"/>
              </w:rPr>
            </w:pPr>
            <w:r w:rsidRPr="002E135C">
              <w:rPr>
                <w:color w:val="auto"/>
              </w:rPr>
              <w:t>výpočet</w:t>
            </w:r>
          </w:p>
        </w:tc>
        <w:tc>
          <w:tcPr>
            <w:tcW w:w="8363" w:type="dxa"/>
            <w:tcBorders>
              <w:left w:val="single" w:sz="12" w:space="0" w:color="auto"/>
            </w:tcBorders>
          </w:tcPr>
          <w:p w:rsidR="00395E82" w:rsidRPr="0059273A" w:rsidRDefault="00913722" w:rsidP="0091372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913722">
              <w:rPr>
                <w:sz w:val="18"/>
                <w:szCs w:val="18"/>
              </w:rPr>
              <w:t>Součet úvazků terénních a ambulantních s</w:t>
            </w:r>
            <w:r>
              <w:rPr>
                <w:sz w:val="18"/>
                <w:szCs w:val="18"/>
              </w:rPr>
              <w:t xml:space="preserve">ociálních služeb u jednotlivých </w:t>
            </w:r>
            <w:r w:rsidRPr="00913722">
              <w:rPr>
                <w:sz w:val="18"/>
                <w:szCs w:val="18"/>
              </w:rPr>
              <w:t>poskytovatelů</w:t>
            </w:r>
            <w:r w:rsidR="00AF3E44">
              <w:rPr>
                <w:sz w:val="18"/>
                <w:szCs w:val="18"/>
              </w:rPr>
              <w:t>.</w:t>
            </w:r>
          </w:p>
        </w:tc>
      </w:tr>
    </w:tbl>
    <w:p w:rsidR="00395E82" w:rsidRDefault="00395E82" w:rsidP="00395E82">
      <w:pPr>
        <w:spacing w:before="0" w:after="0" w:line="240" w:lineRule="auto"/>
        <w:jc w:val="left"/>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23"/>
      </w:tblGrid>
      <w:tr w:rsidR="00395E82"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FFC000"/>
          </w:tcPr>
          <w:p w:rsidR="00395E82" w:rsidRPr="00A000D1" w:rsidRDefault="00395E82" w:rsidP="00D9154A">
            <w:pPr>
              <w:spacing w:before="0" w:after="0" w:line="240" w:lineRule="auto"/>
              <w:jc w:val="center"/>
              <w:rPr>
                <w:rFonts w:asciiTheme="minorHAnsi" w:hAnsiTheme="minorHAnsi"/>
              </w:rPr>
            </w:pPr>
            <w:r>
              <w:rPr>
                <w:rFonts w:asciiTheme="minorHAnsi" w:hAnsiTheme="minorHAnsi"/>
              </w:rPr>
              <w:t xml:space="preserve">kód </w:t>
            </w:r>
          </w:p>
        </w:tc>
        <w:tc>
          <w:tcPr>
            <w:tcW w:w="8323"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FFC000"/>
          </w:tcPr>
          <w:p w:rsidR="00395E82" w:rsidRPr="00A000D1" w:rsidRDefault="00395E82"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395E8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none" w:sz="0" w:space="0" w:color="auto"/>
              <w:right w:val="single" w:sz="12" w:space="0" w:color="auto"/>
              <w:tl2br w:val="none" w:sz="0" w:space="0" w:color="auto"/>
              <w:tr2bl w:val="none" w:sz="0" w:space="0" w:color="auto"/>
            </w:tcBorders>
          </w:tcPr>
          <w:p w:rsidR="00395E82" w:rsidRDefault="00395E82" w:rsidP="00D9154A">
            <w:pPr>
              <w:spacing w:before="0" w:after="0" w:line="240" w:lineRule="auto"/>
              <w:jc w:val="right"/>
            </w:pPr>
            <w:r>
              <w:t>A1.4.1</w:t>
            </w:r>
          </w:p>
        </w:tc>
        <w:tc>
          <w:tcPr>
            <w:tcW w:w="8323" w:type="dxa"/>
            <w:tcBorders>
              <w:top w:val="single" w:sz="12" w:space="0" w:color="auto"/>
              <w:left w:val="single" w:sz="12" w:space="0" w:color="auto"/>
            </w:tcBorders>
          </w:tcPr>
          <w:p w:rsidR="00395E82" w:rsidRDefault="00395E82"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4138FA">
              <w:rPr>
                <w:color w:val="372C74"/>
              </w:rPr>
              <w:t>Počet praktických lékařů působících ve městě na 1000 obyvatel</w:t>
            </w:r>
          </w:p>
        </w:tc>
      </w:tr>
      <w:tr w:rsidR="00395E82" w:rsidTr="005F7DB9">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single" w:sz="12" w:space="0" w:color="auto"/>
              <w:tl2br w:val="none" w:sz="0" w:space="0" w:color="auto"/>
              <w:tr2bl w:val="none" w:sz="0" w:space="0" w:color="auto"/>
            </w:tcBorders>
            <w:shd w:val="clear" w:color="auto" w:fill="FFC000"/>
          </w:tcPr>
          <w:p w:rsidR="00395E82" w:rsidRPr="00890B7A" w:rsidRDefault="00395E82"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23" w:type="dxa"/>
            <w:tcBorders>
              <w:left w:val="single" w:sz="12" w:space="0" w:color="auto"/>
            </w:tcBorders>
          </w:tcPr>
          <w:p w:rsidR="00395E82" w:rsidRPr="00CB3177" w:rsidRDefault="00F96D96" w:rsidP="00F96D96">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F96D96">
              <w:t>Indikátor kvantifikuje vytíženost praktických lékařů (pro dospělé, pro děti a dorost, gynekologů a stomatologů) všech zařízení ve městě. Jedná se o počet praktických lékařů pro dospělé, praktické lékaře pro děti a dorost, praktické gynekology a stomatology ve městě na 1000 obyvatel.</w:t>
            </w:r>
            <w:r>
              <w:t xml:space="preserve"> </w:t>
            </w:r>
          </w:p>
        </w:tc>
      </w:tr>
      <w:tr w:rsidR="00395E82" w:rsidTr="005F7DB9">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single" w:sz="12" w:space="0" w:color="auto"/>
              <w:right w:val="single" w:sz="12" w:space="0" w:color="auto"/>
              <w:tl2br w:val="none" w:sz="0" w:space="0" w:color="auto"/>
              <w:tr2bl w:val="none" w:sz="0" w:space="0" w:color="auto"/>
            </w:tcBorders>
            <w:shd w:val="clear" w:color="auto" w:fill="FFC000"/>
          </w:tcPr>
          <w:p w:rsidR="00395E82" w:rsidRPr="009E5F16" w:rsidRDefault="00395E82" w:rsidP="00D9154A">
            <w:pPr>
              <w:spacing w:before="0" w:after="0" w:line="240" w:lineRule="auto"/>
              <w:jc w:val="center"/>
              <w:rPr>
                <w:rFonts w:asciiTheme="minorHAnsi" w:hAnsiTheme="minorHAnsi"/>
                <w:color w:val="auto"/>
              </w:rPr>
            </w:pPr>
            <w:r w:rsidRPr="009E5F16">
              <w:rPr>
                <w:color w:val="auto"/>
              </w:rPr>
              <w:t>výpočet</w:t>
            </w:r>
          </w:p>
        </w:tc>
        <w:tc>
          <w:tcPr>
            <w:tcW w:w="8323" w:type="dxa"/>
            <w:tcBorders>
              <w:left w:val="single" w:sz="12" w:space="0" w:color="auto"/>
            </w:tcBorders>
          </w:tcPr>
          <w:p w:rsidR="00395E82" w:rsidRPr="00CB3177" w:rsidRDefault="00CB3177" w:rsidP="00F96D96">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 xml:space="preserve">Celkový počet praktických lékařů </w:t>
            </w:r>
            <w:r w:rsidR="002A484C">
              <w:t>vztažený na počet obyvatel</w:t>
            </w:r>
            <w:r w:rsidR="00F96D96">
              <w:t>.</w:t>
            </w:r>
            <w:r w:rsidR="00F96D96" w:rsidRPr="00F96D96">
              <w:t xml:space="preserve"> Jejich počet uvedený v ÚZIS se vztahuje na 1000 obyvatel.</w:t>
            </w:r>
          </w:p>
        </w:tc>
      </w:tr>
    </w:tbl>
    <w:p w:rsidR="00395E82" w:rsidRPr="007B5B06" w:rsidRDefault="00395E82" w:rsidP="00395E82">
      <w:pPr>
        <w:spacing w:before="0" w:after="0" w:line="240" w:lineRule="auto"/>
        <w:jc w:val="left"/>
        <w:rPr>
          <w:sz w:val="16"/>
          <w:szCs w:val="16"/>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395E82"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395E82" w:rsidRPr="00A000D1" w:rsidRDefault="00395E82" w:rsidP="00D9154A">
            <w:pPr>
              <w:spacing w:before="0" w:after="0" w:line="240" w:lineRule="auto"/>
              <w:jc w:val="center"/>
              <w:rPr>
                <w:rFonts w:asciiTheme="minorHAnsi" w:hAnsiTheme="minorHAnsi"/>
              </w:rPr>
            </w:pPr>
            <w:r>
              <w:rPr>
                <w:rFonts w:asciiTheme="minorHAnsi" w:hAnsiTheme="minorHAnsi"/>
              </w:rPr>
              <w:t xml:space="preserve">kód </w:t>
            </w:r>
          </w:p>
        </w:tc>
        <w:tc>
          <w:tcPr>
            <w:tcW w:w="8330"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395E82" w:rsidRPr="00A000D1" w:rsidRDefault="00395E82"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395E8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395E82" w:rsidRDefault="00D10914" w:rsidP="00D9154A">
            <w:pPr>
              <w:spacing w:before="0" w:after="0" w:line="240" w:lineRule="auto"/>
              <w:jc w:val="right"/>
            </w:pPr>
            <w:r w:rsidRPr="004138FA">
              <w:t>A2.1.1</w:t>
            </w:r>
          </w:p>
        </w:tc>
        <w:tc>
          <w:tcPr>
            <w:tcW w:w="8330" w:type="dxa"/>
            <w:tcBorders>
              <w:top w:val="single" w:sz="12" w:space="0" w:color="auto"/>
              <w:left w:val="single" w:sz="12" w:space="0" w:color="auto"/>
            </w:tcBorders>
          </w:tcPr>
          <w:p w:rsidR="00395E82" w:rsidRDefault="00DA370F"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DA370F">
              <w:rPr>
                <w:color w:val="372C74"/>
              </w:rPr>
              <w:t>Počet akcí pořádaných městem a jeho organizacemi v městských objektech a na veřejných prostranstvích</w:t>
            </w:r>
          </w:p>
        </w:tc>
      </w:tr>
      <w:tr w:rsidR="00395E8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395E82" w:rsidRPr="00890B7A" w:rsidRDefault="00395E82"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30" w:type="dxa"/>
            <w:tcBorders>
              <w:left w:val="single" w:sz="12" w:space="0" w:color="auto"/>
            </w:tcBorders>
          </w:tcPr>
          <w:p w:rsidR="00395E82" w:rsidRPr="002A484C" w:rsidRDefault="00CD72BD"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D72BD">
              <w:t>Jedná se o počet akcí pořádaný městem a jeho organizacemi, s celoměstským dopadem, v městských objektech a na veřejných prostranstvích. Indikátor se vztahuje na všechny PO města.</w:t>
            </w:r>
          </w:p>
        </w:tc>
      </w:tr>
      <w:tr w:rsidR="00395E8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395E82" w:rsidRPr="009E5F16" w:rsidRDefault="00395E82" w:rsidP="00D9154A">
            <w:pPr>
              <w:spacing w:before="0" w:after="0" w:line="240" w:lineRule="auto"/>
              <w:jc w:val="center"/>
              <w:rPr>
                <w:rFonts w:asciiTheme="minorHAnsi" w:hAnsiTheme="minorHAnsi"/>
                <w:color w:val="auto"/>
              </w:rPr>
            </w:pPr>
            <w:r w:rsidRPr="009E5F16">
              <w:rPr>
                <w:color w:val="auto"/>
              </w:rPr>
              <w:t>výpočet</w:t>
            </w:r>
          </w:p>
        </w:tc>
        <w:tc>
          <w:tcPr>
            <w:tcW w:w="8330" w:type="dxa"/>
            <w:tcBorders>
              <w:left w:val="single" w:sz="12" w:space="0" w:color="auto"/>
            </w:tcBorders>
          </w:tcPr>
          <w:p w:rsidR="00395E82" w:rsidRPr="002A484C" w:rsidRDefault="004510BD"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Prostý součet akcí pořádaných v daném roce</w:t>
            </w:r>
          </w:p>
        </w:tc>
      </w:tr>
    </w:tbl>
    <w:p w:rsidR="00A36885" w:rsidRDefault="00A36885" w:rsidP="00A36885">
      <w:pPr>
        <w:spacing w:before="0" w:after="0" w:line="240" w:lineRule="auto"/>
        <w:jc w:val="left"/>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A36885"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lastRenderedPageBreak/>
              <w:t xml:space="preserve">kód </w:t>
            </w:r>
          </w:p>
        </w:tc>
        <w:tc>
          <w:tcPr>
            <w:tcW w:w="8363" w:type="dxa"/>
            <w:tcBorders>
              <w:top w:val="none" w:sz="0" w:space="0" w:color="auto"/>
              <w:left w:val="single" w:sz="12" w:space="0" w:color="auto"/>
              <w:bottom w:val="none" w:sz="0"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A36885" w:rsidRDefault="00D10914" w:rsidP="00D9154A">
            <w:pPr>
              <w:spacing w:before="0" w:after="0" w:line="240" w:lineRule="auto"/>
              <w:jc w:val="right"/>
            </w:pPr>
            <w:r w:rsidRPr="004138FA">
              <w:t>A2.1.2</w:t>
            </w:r>
          </w:p>
        </w:tc>
        <w:tc>
          <w:tcPr>
            <w:tcW w:w="8363" w:type="dxa"/>
            <w:tcBorders>
              <w:left w:val="single" w:sz="12" w:space="0" w:color="auto"/>
            </w:tcBorders>
          </w:tcPr>
          <w:p w:rsidR="00A36885" w:rsidRDefault="00DA370F"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DA370F">
              <w:rPr>
                <w:sz w:val="18"/>
                <w:szCs w:val="18"/>
              </w:rPr>
              <w:t>Počet akcí pořádaných jinými než městskými organizacemi, ve spolupráci s městem</w:t>
            </w:r>
          </w:p>
        </w:tc>
      </w:tr>
      <w:tr w:rsidR="00A36885"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A36885" w:rsidRPr="00890B7A" w:rsidRDefault="00A36885"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63" w:type="dxa"/>
            <w:tcBorders>
              <w:left w:val="single" w:sz="12" w:space="0" w:color="auto"/>
            </w:tcBorders>
          </w:tcPr>
          <w:p w:rsidR="00A36885" w:rsidRPr="002A484C" w:rsidRDefault="00CD72BD"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E67C41">
              <w:t>Jedná se o počet akcí s celoměstským dopadem, pořádaných jinými než městskými organizacemi, ale ve spolupráci s městem (např. v objektech města nebo jeho PO, za organizační účasti města nebo jeho PO či za finanční podpory města.</w:t>
            </w:r>
          </w:p>
        </w:tc>
      </w:tr>
      <w:tr w:rsidR="00A36885"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2E135C" w:rsidRDefault="00A36885" w:rsidP="00D9154A">
            <w:pPr>
              <w:spacing w:before="0" w:after="0" w:line="240" w:lineRule="auto"/>
              <w:jc w:val="center"/>
              <w:rPr>
                <w:rFonts w:asciiTheme="minorHAnsi" w:hAnsiTheme="minorHAnsi"/>
                <w:color w:val="auto"/>
              </w:rPr>
            </w:pPr>
            <w:r w:rsidRPr="002E135C">
              <w:rPr>
                <w:color w:val="auto"/>
              </w:rPr>
              <w:t>výpočet</w:t>
            </w:r>
          </w:p>
        </w:tc>
        <w:tc>
          <w:tcPr>
            <w:tcW w:w="8363" w:type="dxa"/>
            <w:tcBorders>
              <w:left w:val="single" w:sz="12" w:space="0" w:color="auto"/>
            </w:tcBorders>
          </w:tcPr>
          <w:p w:rsidR="00A36885" w:rsidRPr="002A484C" w:rsidRDefault="004510BD"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t>Prostý součet akcí pořádaných v daném roce</w:t>
            </w:r>
          </w:p>
        </w:tc>
      </w:tr>
    </w:tbl>
    <w:p w:rsidR="00A36885" w:rsidRPr="00E0597C" w:rsidRDefault="00A36885" w:rsidP="00A36885">
      <w:pPr>
        <w:spacing w:before="0" w:after="0" w:line="240" w:lineRule="auto"/>
        <w:jc w:val="left"/>
        <w:rPr>
          <w:sz w:val="4"/>
          <w:szCs w:val="4"/>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23"/>
      </w:tblGrid>
      <w:tr w:rsidR="00A36885"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23"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A36885" w:rsidRDefault="00D10914" w:rsidP="00D9154A">
            <w:pPr>
              <w:spacing w:before="0" w:after="0" w:line="240" w:lineRule="auto"/>
              <w:jc w:val="right"/>
            </w:pPr>
            <w:r w:rsidRPr="004138FA">
              <w:t>A2.2.1</w:t>
            </w:r>
          </w:p>
        </w:tc>
        <w:tc>
          <w:tcPr>
            <w:tcW w:w="8323" w:type="dxa"/>
            <w:tcBorders>
              <w:top w:val="single" w:sz="12" w:space="0" w:color="auto"/>
              <w:left w:val="single" w:sz="12" w:space="0" w:color="auto"/>
            </w:tcBorders>
          </w:tcPr>
          <w:p w:rsidR="00A36885" w:rsidRDefault="00A36885"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4138FA">
              <w:rPr>
                <w:color w:val="372C74"/>
              </w:rPr>
              <w:t>Počet návštěvníků ve vybraných kulturních zařízeních za rok</w:t>
            </w:r>
          </w:p>
        </w:tc>
      </w:tr>
      <w:tr w:rsidR="00B94B8C"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B94B8C" w:rsidRPr="00890B7A" w:rsidRDefault="00B94B8C"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23" w:type="dxa"/>
            <w:tcBorders>
              <w:left w:val="single" w:sz="12" w:space="0" w:color="auto"/>
            </w:tcBorders>
            <w:vAlign w:val="center"/>
          </w:tcPr>
          <w:p w:rsidR="00B94B8C" w:rsidRPr="002E135C" w:rsidRDefault="00B94B8C" w:rsidP="00E0597C">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Jedná se o počet návštěvníků v následujících vybraných zařízeních: objekty a zařízení provozovaná Domem kultury (Dům kultury, Stará radnice, Klášterní areál, Zámek (Dvorana a expozice Ostrovsko a hornictví) a objekty Městské knihovny Ostrov (Palác princů a Oranžerie Václava Havla)</w:t>
            </w:r>
          </w:p>
        </w:tc>
      </w:tr>
      <w:tr w:rsidR="00B94B8C"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B94B8C" w:rsidRPr="009E5F16" w:rsidRDefault="00B94B8C" w:rsidP="00D9154A">
            <w:pPr>
              <w:spacing w:before="0" w:after="0" w:line="240" w:lineRule="auto"/>
              <w:jc w:val="center"/>
              <w:rPr>
                <w:rFonts w:asciiTheme="minorHAnsi" w:hAnsiTheme="minorHAnsi"/>
                <w:color w:val="auto"/>
              </w:rPr>
            </w:pPr>
            <w:r w:rsidRPr="009E5F16">
              <w:rPr>
                <w:color w:val="auto"/>
              </w:rPr>
              <w:t>výpočet</w:t>
            </w:r>
          </w:p>
        </w:tc>
        <w:tc>
          <w:tcPr>
            <w:tcW w:w="8323" w:type="dxa"/>
            <w:tcBorders>
              <w:left w:val="single" w:sz="12" w:space="0" w:color="auto"/>
            </w:tcBorders>
            <w:vAlign w:val="center"/>
          </w:tcPr>
          <w:p w:rsidR="00B94B8C" w:rsidRPr="002E135C" w:rsidRDefault="00B94B8C" w:rsidP="00E0597C">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Výpočet je dán součtem všech</w:t>
            </w:r>
            <w:r w:rsidRPr="00771632">
              <w:t xml:space="preserve"> návštěvníků ve vybraných kulturních zařízeních za </w:t>
            </w:r>
            <w:r>
              <w:t xml:space="preserve">kalendářní </w:t>
            </w:r>
            <w:r w:rsidRPr="00771632">
              <w:t>rok</w:t>
            </w:r>
          </w:p>
        </w:tc>
      </w:tr>
    </w:tbl>
    <w:p w:rsidR="00A36885" w:rsidRPr="00E0597C" w:rsidRDefault="00A36885" w:rsidP="00A36885">
      <w:pPr>
        <w:spacing w:before="0" w:after="0" w:line="240" w:lineRule="auto"/>
        <w:jc w:val="left"/>
        <w:rPr>
          <w:sz w:val="6"/>
          <w:szCs w:val="6"/>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A36885"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30"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A36885" w:rsidRDefault="00D10914" w:rsidP="00D9154A">
            <w:pPr>
              <w:spacing w:before="0" w:after="0" w:line="240" w:lineRule="auto"/>
              <w:jc w:val="right"/>
            </w:pPr>
            <w:r w:rsidRPr="004138FA">
              <w:t>A2.2.2</w:t>
            </w:r>
          </w:p>
        </w:tc>
        <w:tc>
          <w:tcPr>
            <w:tcW w:w="8330" w:type="dxa"/>
            <w:tcBorders>
              <w:top w:val="single" w:sz="12" w:space="0" w:color="auto"/>
              <w:left w:val="single" w:sz="12" w:space="0" w:color="auto"/>
            </w:tcBorders>
          </w:tcPr>
          <w:p w:rsidR="00A36885" w:rsidRDefault="00A36885"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4138FA">
              <w:rPr>
                <w:color w:val="372C74"/>
              </w:rPr>
              <w:t>Počet návštěvníků ve vybraných sportovních zařízeních za rok</w:t>
            </w:r>
          </w:p>
        </w:tc>
      </w:tr>
      <w:tr w:rsidR="00B94B8C"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B94B8C" w:rsidRPr="00890B7A" w:rsidRDefault="00B94B8C"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30" w:type="dxa"/>
            <w:tcBorders>
              <w:left w:val="single" w:sz="12" w:space="0" w:color="auto"/>
            </w:tcBorders>
            <w:vAlign w:val="center"/>
          </w:tcPr>
          <w:p w:rsidR="00B94B8C" w:rsidRPr="002E135C" w:rsidRDefault="00B94B8C" w:rsidP="00E0597C">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Jedná se o počet návštěvníků v následujících vybraných zařízeních: Zimní stadion v ul. Vančurova, Atletický areál v ul. Masarykova, Fotbalové hřiště v ul. U Nemocnice, areál MDDM a Ekocentra na starém městě.</w:t>
            </w:r>
          </w:p>
        </w:tc>
      </w:tr>
      <w:tr w:rsidR="00B94B8C"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B94B8C" w:rsidRPr="009E5F16" w:rsidRDefault="00B94B8C" w:rsidP="00D9154A">
            <w:pPr>
              <w:spacing w:before="0" w:after="0" w:line="240" w:lineRule="auto"/>
              <w:jc w:val="center"/>
              <w:rPr>
                <w:rFonts w:asciiTheme="minorHAnsi" w:hAnsiTheme="minorHAnsi"/>
                <w:color w:val="auto"/>
              </w:rPr>
            </w:pPr>
            <w:r w:rsidRPr="009E5F16">
              <w:rPr>
                <w:color w:val="auto"/>
              </w:rPr>
              <w:t>výpočet</w:t>
            </w:r>
          </w:p>
        </w:tc>
        <w:tc>
          <w:tcPr>
            <w:tcW w:w="8330" w:type="dxa"/>
            <w:tcBorders>
              <w:left w:val="single" w:sz="12" w:space="0" w:color="auto"/>
            </w:tcBorders>
            <w:vAlign w:val="center"/>
          </w:tcPr>
          <w:p w:rsidR="00B94B8C" w:rsidRPr="00771632" w:rsidRDefault="00B94B8C" w:rsidP="00E0597C">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Výpočet je dán součtem všech</w:t>
            </w:r>
            <w:r w:rsidRPr="00771632">
              <w:t xml:space="preserve"> návštěvníků ve vybraných sportovních zařízeních za </w:t>
            </w:r>
            <w:r>
              <w:t xml:space="preserve">kalendářní </w:t>
            </w:r>
            <w:r w:rsidRPr="00771632">
              <w:t>rok</w:t>
            </w:r>
          </w:p>
        </w:tc>
      </w:tr>
    </w:tbl>
    <w:p w:rsidR="00A36885" w:rsidRPr="00E0597C" w:rsidRDefault="00A36885" w:rsidP="00A36885">
      <w:pPr>
        <w:spacing w:before="0" w:after="0" w:line="240" w:lineRule="auto"/>
        <w:jc w:val="left"/>
        <w:rPr>
          <w:sz w:val="6"/>
          <w:szCs w:val="6"/>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A36885"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63"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A36885" w:rsidRDefault="00D10914" w:rsidP="00D9154A">
            <w:pPr>
              <w:spacing w:before="0" w:after="0" w:line="240" w:lineRule="auto"/>
              <w:jc w:val="right"/>
            </w:pPr>
            <w:r w:rsidRPr="004138FA">
              <w:t>A3.1.1</w:t>
            </w:r>
          </w:p>
        </w:tc>
        <w:tc>
          <w:tcPr>
            <w:tcW w:w="8363" w:type="dxa"/>
            <w:tcBorders>
              <w:top w:val="single" w:sz="12" w:space="0" w:color="auto"/>
              <w:left w:val="single" w:sz="12" w:space="0" w:color="auto"/>
            </w:tcBorders>
          </w:tcPr>
          <w:p w:rsidR="00A36885" w:rsidRDefault="002E3092"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2E3092">
              <w:rPr>
                <w:color w:val="372C74"/>
              </w:rPr>
              <w:t>Počet přepravených osob na jeden km v rámci MHD v daném roce</w:t>
            </w:r>
          </w:p>
        </w:tc>
      </w:tr>
      <w:tr w:rsidR="00A36885"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A36885" w:rsidRPr="00890B7A" w:rsidRDefault="00A36885"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63" w:type="dxa"/>
            <w:tcBorders>
              <w:left w:val="single" w:sz="12" w:space="0" w:color="auto"/>
            </w:tcBorders>
          </w:tcPr>
          <w:p w:rsidR="00A36885" w:rsidRPr="002E135C" w:rsidRDefault="00B221EF"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Jedná se o hodnotu popisující efektivitu MHD v daném kalendářním roce.</w:t>
            </w:r>
          </w:p>
        </w:tc>
      </w:tr>
      <w:tr w:rsidR="00A36885"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9E5F16" w:rsidRDefault="00A36885" w:rsidP="00D9154A">
            <w:pPr>
              <w:spacing w:before="0" w:after="0" w:line="240" w:lineRule="auto"/>
              <w:jc w:val="center"/>
              <w:rPr>
                <w:rFonts w:asciiTheme="minorHAnsi" w:hAnsiTheme="minorHAnsi"/>
                <w:color w:val="auto"/>
              </w:rPr>
            </w:pPr>
            <w:r w:rsidRPr="009E5F16">
              <w:rPr>
                <w:color w:val="auto"/>
              </w:rPr>
              <w:t>výpočet</w:t>
            </w:r>
          </w:p>
        </w:tc>
        <w:tc>
          <w:tcPr>
            <w:tcW w:w="8363" w:type="dxa"/>
            <w:tcBorders>
              <w:left w:val="single" w:sz="12" w:space="0" w:color="auto"/>
            </w:tcBorders>
          </w:tcPr>
          <w:p w:rsidR="00A36885" w:rsidRPr="002E135C" w:rsidRDefault="00B221EF"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Celkový počet ujetých kilometrů vydělen celkovým počtem přepravených osob za kalendářní rok</w:t>
            </w:r>
          </w:p>
        </w:tc>
      </w:tr>
    </w:tbl>
    <w:p w:rsidR="00A36885" w:rsidRPr="00E0597C" w:rsidRDefault="00A36885" w:rsidP="00A36885">
      <w:pPr>
        <w:spacing w:before="0" w:after="0" w:line="240" w:lineRule="auto"/>
        <w:jc w:val="left"/>
        <w:rPr>
          <w:sz w:val="6"/>
          <w:szCs w:val="6"/>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A36885"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30"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A36885" w:rsidRDefault="00D10914" w:rsidP="002E3092">
            <w:pPr>
              <w:spacing w:before="0" w:after="0" w:line="240" w:lineRule="auto"/>
              <w:jc w:val="right"/>
            </w:pPr>
            <w:r w:rsidRPr="004138FA">
              <w:t>A3.1.</w:t>
            </w:r>
            <w:r w:rsidR="002E3092">
              <w:t>2</w:t>
            </w:r>
          </w:p>
        </w:tc>
        <w:tc>
          <w:tcPr>
            <w:tcW w:w="8330" w:type="dxa"/>
            <w:tcBorders>
              <w:top w:val="single" w:sz="12" w:space="0" w:color="auto"/>
              <w:left w:val="single" w:sz="12" w:space="0" w:color="auto"/>
            </w:tcBorders>
          </w:tcPr>
          <w:p w:rsidR="00A36885" w:rsidRDefault="00851C1F"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851C1F">
              <w:rPr>
                <w:color w:val="372C74"/>
              </w:rPr>
              <w:t>Přírůstek absolutního počtu disponibilních parkovacích míst ve městě</w:t>
            </w:r>
          </w:p>
        </w:tc>
      </w:tr>
      <w:tr w:rsidR="00A36885"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A36885" w:rsidRPr="00890B7A" w:rsidRDefault="00A36885"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30" w:type="dxa"/>
            <w:tcBorders>
              <w:left w:val="single" w:sz="12" w:space="0" w:color="auto"/>
            </w:tcBorders>
          </w:tcPr>
          <w:p w:rsidR="00A36885" w:rsidRPr="002E135C" w:rsidRDefault="00B221EF" w:rsidP="00B221EF">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Jedná se o nově vybudovaná nebo nově využitelná parkovací místa na pozemních komunikacích pro obyvatele města. Do počtu lze zahrnout i parkoviště u obchodních či administrativních center v soukromém vlastnictví, kde je možné parkovat i mimo provozní dobu zařízení.</w:t>
            </w:r>
          </w:p>
        </w:tc>
      </w:tr>
      <w:tr w:rsidR="00A36885"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2E135C" w:rsidRDefault="00A36885" w:rsidP="00D9154A">
            <w:pPr>
              <w:spacing w:before="0" w:after="0" w:line="240" w:lineRule="auto"/>
              <w:jc w:val="center"/>
              <w:rPr>
                <w:rFonts w:asciiTheme="minorHAnsi" w:hAnsiTheme="minorHAnsi"/>
                <w:color w:val="auto"/>
              </w:rPr>
            </w:pPr>
            <w:r w:rsidRPr="002E135C">
              <w:rPr>
                <w:color w:val="auto"/>
              </w:rPr>
              <w:t>výpočet</w:t>
            </w:r>
          </w:p>
        </w:tc>
        <w:tc>
          <w:tcPr>
            <w:tcW w:w="8330" w:type="dxa"/>
            <w:tcBorders>
              <w:left w:val="single" w:sz="12" w:space="0" w:color="auto"/>
            </w:tcBorders>
          </w:tcPr>
          <w:p w:rsidR="00A36885" w:rsidRPr="0059273A" w:rsidRDefault="00B221EF" w:rsidP="00B221EF">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t>Výpočet je dán součtem nově vybudovaných nebo nově využitelných parkovacích míst na pozemních komunikacích pro obyvatele</w:t>
            </w:r>
          </w:p>
        </w:tc>
      </w:tr>
    </w:tbl>
    <w:p w:rsidR="00A36885" w:rsidRPr="00E0597C" w:rsidRDefault="00A36885" w:rsidP="00A36885">
      <w:pPr>
        <w:spacing w:before="0" w:after="0" w:line="240" w:lineRule="auto"/>
        <w:jc w:val="left"/>
        <w:rPr>
          <w:sz w:val="6"/>
          <w:szCs w:val="6"/>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F67EF2"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F67EF2" w:rsidRPr="00A000D1" w:rsidRDefault="00F67EF2" w:rsidP="00F5477D">
            <w:pPr>
              <w:spacing w:before="0" w:after="0" w:line="240" w:lineRule="auto"/>
              <w:jc w:val="center"/>
              <w:rPr>
                <w:rFonts w:asciiTheme="minorHAnsi" w:hAnsiTheme="minorHAnsi"/>
              </w:rPr>
            </w:pPr>
            <w:r>
              <w:rPr>
                <w:rFonts w:asciiTheme="minorHAnsi" w:hAnsiTheme="minorHAnsi"/>
              </w:rPr>
              <w:t xml:space="preserve">kód </w:t>
            </w:r>
          </w:p>
        </w:tc>
        <w:tc>
          <w:tcPr>
            <w:tcW w:w="8330"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F67EF2" w:rsidRPr="00A000D1" w:rsidRDefault="00F67EF2" w:rsidP="00F5477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F67EF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none" w:sz="0" w:space="0" w:color="auto"/>
              <w:right w:val="single" w:sz="12" w:space="0" w:color="auto"/>
              <w:tl2br w:val="none" w:sz="0" w:space="0" w:color="auto"/>
              <w:tr2bl w:val="none" w:sz="0" w:space="0" w:color="auto"/>
            </w:tcBorders>
          </w:tcPr>
          <w:p w:rsidR="00F67EF2" w:rsidRDefault="00F67EF2" w:rsidP="00F67EF2">
            <w:pPr>
              <w:spacing w:before="0" w:after="0" w:line="240" w:lineRule="auto"/>
              <w:jc w:val="right"/>
            </w:pPr>
            <w:r w:rsidRPr="004138FA">
              <w:t>A3.1.</w:t>
            </w:r>
            <w:r>
              <w:t>3</w:t>
            </w:r>
          </w:p>
        </w:tc>
        <w:tc>
          <w:tcPr>
            <w:tcW w:w="8330" w:type="dxa"/>
            <w:tcBorders>
              <w:top w:val="single" w:sz="12" w:space="0" w:color="auto"/>
              <w:left w:val="single" w:sz="12" w:space="0" w:color="auto"/>
            </w:tcBorders>
          </w:tcPr>
          <w:p w:rsidR="00F67EF2" w:rsidRDefault="00C12AFC" w:rsidP="00DD555C">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12AFC">
              <w:t xml:space="preserve">Počet přepravených osob </w:t>
            </w:r>
            <w:r w:rsidR="00DD555C" w:rsidRPr="00C12AFC">
              <w:t>Senior</w:t>
            </w:r>
            <w:r w:rsidR="00DD555C">
              <w:t>expres</w:t>
            </w:r>
          </w:p>
        </w:tc>
      </w:tr>
      <w:tr w:rsidR="008A6B32" w:rsidTr="005F7DB9">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single" w:sz="12" w:space="0" w:color="auto"/>
              <w:tl2br w:val="none" w:sz="0" w:space="0" w:color="auto"/>
              <w:tr2bl w:val="none" w:sz="0" w:space="0" w:color="auto"/>
            </w:tcBorders>
            <w:shd w:val="clear" w:color="auto" w:fill="00B0F0"/>
          </w:tcPr>
          <w:p w:rsidR="008A6B32" w:rsidRPr="005F7DB9" w:rsidRDefault="008A6B32" w:rsidP="00F5477D">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30" w:type="dxa"/>
            <w:tcBorders>
              <w:left w:val="single" w:sz="12" w:space="0" w:color="auto"/>
            </w:tcBorders>
            <w:vAlign w:val="center"/>
          </w:tcPr>
          <w:p w:rsidR="008A6B32" w:rsidRDefault="008A6B32" w:rsidP="00DD555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lang w:val="en-US"/>
              </w:rPr>
            </w:pPr>
            <w:r w:rsidRPr="005F7DB9">
              <w:t>Jedná</w:t>
            </w:r>
            <w:r>
              <w:rPr>
                <w:lang w:val="en-US"/>
              </w:rPr>
              <w:t xml:space="preserve"> se o</w:t>
            </w:r>
            <w:r w:rsidRPr="005F7DB9">
              <w:t xml:space="preserve"> počet přepravených osob</w:t>
            </w:r>
            <w:r>
              <w:rPr>
                <w:lang w:val="en-US"/>
              </w:rPr>
              <w:t xml:space="preserve"> v </w:t>
            </w:r>
            <w:r w:rsidR="00DD555C">
              <w:rPr>
                <w:lang w:val="en-US"/>
              </w:rPr>
              <w:t>Seniorexpres</w:t>
            </w:r>
            <w:r>
              <w:rPr>
                <w:lang w:val="en-US"/>
              </w:rPr>
              <w:t xml:space="preserve">. </w:t>
            </w:r>
          </w:p>
        </w:tc>
      </w:tr>
      <w:tr w:rsidR="008A6B32" w:rsidTr="005F7DB9">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single" w:sz="12" w:space="0" w:color="auto"/>
              <w:right w:val="single" w:sz="12" w:space="0" w:color="auto"/>
              <w:tl2br w:val="none" w:sz="0" w:space="0" w:color="auto"/>
              <w:tr2bl w:val="none" w:sz="0" w:space="0" w:color="auto"/>
            </w:tcBorders>
            <w:shd w:val="clear" w:color="auto" w:fill="00B0F0"/>
          </w:tcPr>
          <w:p w:rsidR="008A6B32" w:rsidRPr="002E135C" w:rsidRDefault="008A6B32" w:rsidP="00F5477D">
            <w:pPr>
              <w:spacing w:before="0" w:after="0" w:line="240" w:lineRule="auto"/>
              <w:jc w:val="center"/>
              <w:rPr>
                <w:rFonts w:asciiTheme="minorHAnsi" w:hAnsiTheme="minorHAnsi"/>
                <w:color w:val="auto"/>
              </w:rPr>
            </w:pPr>
            <w:r w:rsidRPr="002E135C">
              <w:rPr>
                <w:color w:val="auto"/>
              </w:rPr>
              <w:t>výpočet</w:t>
            </w:r>
          </w:p>
        </w:tc>
        <w:tc>
          <w:tcPr>
            <w:tcW w:w="8330" w:type="dxa"/>
            <w:tcBorders>
              <w:left w:val="single" w:sz="12" w:space="0" w:color="auto"/>
            </w:tcBorders>
            <w:vAlign w:val="center"/>
          </w:tcPr>
          <w:p w:rsidR="008A6B32" w:rsidRDefault="008A6B32" w:rsidP="00DD555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Výpočet je dán součtem </w:t>
            </w:r>
            <w:r>
              <w:rPr>
                <w:spacing w:val="0"/>
              </w:rPr>
              <w:t>přepravených osob v </w:t>
            </w:r>
            <w:r w:rsidR="00DD555C">
              <w:rPr>
                <w:spacing w:val="0"/>
              </w:rPr>
              <w:t xml:space="preserve">Seniorexpres </w:t>
            </w:r>
            <w:r>
              <w:rPr>
                <w:spacing w:val="0"/>
              </w:rPr>
              <w:t>za kalendářní rok</w:t>
            </w:r>
          </w:p>
        </w:tc>
      </w:tr>
    </w:tbl>
    <w:p w:rsidR="00F67EF2" w:rsidRPr="00E0597C" w:rsidRDefault="00F67EF2" w:rsidP="00A36885">
      <w:pPr>
        <w:spacing w:before="0" w:after="0" w:line="240" w:lineRule="auto"/>
        <w:jc w:val="left"/>
        <w:rPr>
          <w:sz w:val="6"/>
          <w:szCs w:val="6"/>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23"/>
      </w:tblGrid>
      <w:tr w:rsidR="00651CC2"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651CC2" w:rsidRPr="00A000D1" w:rsidRDefault="00651CC2" w:rsidP="00E0597C">
            <w:pPr>
              <w:spacing w:before="0" w:after="0" w:line="240" w:lineRule="auto"/>
              <w:jc w:val="center"/>
              <w:rPr>
                <w:rFonts w:asciiTheme="minorHAnsi" w:hAnsiTheme="minorHAnsi"/>
              </w:rPr>
            </w:pPr>
            <w:r>
              <w:rPr>
                <w:rFonts w:asciiTheme="minorHAnsi" w:hAnsiTheme="minorHAnsi"/>
              </w:rPr>
              <w:t xml:space="preserve">kód </w:t>
            </w:r>
          </w:p>
        </w:tc>
        <w:tc>
          <w:tcPr>
            <w:tcW w:w="8323"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651CC2" w:rsidRPr="00A000D1" w:rsidRDefault="00651CC2" w:rsidP="00E0597C">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651CC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tcPr>
          <w:p w:rsidR="00651CC2" w:rsidRDefault="00651CC2" w:rsidP="00E0597C">
            <w:pPr>
              <w:spacing w:before="0" w:after="0" w:line="240" w:lineRule="auto"/>
              <w:jc w:val="right"/>
            </w:pPr>
            <w:r w:rsidRPr="004138FA">
              <w:t>A3.2.1</w:t>
            </w:r>
          </w:p>
        </w:tc>
        <w:tc>
          <w:tcPr>
            <w:tcW w:w="8323" w:type="dxa"/>
            <w:tcBorders>
              <w:top w:val="single" w:sz="12" w:space="0" w:color="auto"/>
              <w:left w:val="single" w:sz="12" w:space="0" w:color="auto"/>
            </w:tcBorders>
          </w:tcPr>
          <w:p w:rsidR="00651CC2" w:rsidRDefault="00651CC2" w:rsidP="00E0597C">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651CC2">
              <w:rPr>
                <w:color w:val="372C74"/>
              </w:rPr>
              <w:t>Podíl pasportizovaných městských budov</w:t>
            </w:r>
          </w:p>
        </w:tc>
      </w:tr>
      <w:tr w:rsidR="00651CC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651CC2" w:rsidRPr="00890B7A" w:rsidRDefault="00651CC2" w:rsidP="00E0597C">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23" w:type="dxa"/>
            <w:tcBorders>
              <w:left w:val="single" w:sz="12" w:space="0" w:color="auto"/>
            </w:tcBorders>
          </w:tcPr>
          <w:p w:rsidR="00651CC2" w:rsidRPr="00EF05D9" w:rsidRDefault="00651CC2" w:rsidP="00E0597C">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651CC2">
              <w:t>Celkový počet městských budov s pasportem od roku 2017</w:t>
            </w:r>
          </w:p>
        </w:tc>
      </w:tr>
      <w:tr w:rsidR="00651CC2"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651CC2" w:rsidRPr="009E5F16" w:rsidRDefault="00651CC2" w:rsidP="00E0597C">
            <w:pPr>
              <w:spacing w:before="0" w:after="0" w:line="240" w:lineRule="auto"/>
              <w:jc w:val="center"/>
              <w:rPr>
                <w:rFonts w:asciiTheme="minorHAnsi" w:hAnsiTheme="minorHAnsi"/>
                <w:color w:val="auto"/>
              </w:rPr>
            </w:pPr>
            <w:r w:rsidRPr="009E5F16">
              <w:rPr>
                <w:color w:val="auto"/>
              </w:rPr>
              <w:t>výpočet</w:t>
            </w:r>
          </w:p>
        </w:tc>
        <w:tc>
          <w:tcPr>
            <w:tcW w:w="8323" w:type="dxa"/>
            <w:tcBorders>
              <w:left w:val="single" w:sz="12" w:space="0" w:color="auto"/>
            </w:tcBorders>
          </w:tcPr>
          <w:p w:rsidR="00651CC2" w:rsidRPr="00EF05D9" w:rsidRDefault="00651CC2" w:rsidP="00651CC2">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P</w:t>
            </w:r>
            <w:r w:rsidRPr="00651CC2">
              <w:t xml:space="preserve">očet pasportizovaných budov / </w:t>
            </w:r>
            <w:r>
              <w:t>c</w:t>
            </w:r>
            <w:r w:rsidRPr="00651CC2">
              <w:t>elkov</w:t>
            </w:r>
            <w:r>
              <w:t>ý</w:t>
            </w:r>
            <w:r w:rsidRPr="00651CC2">
              <w:t xml:space="preserve"> počet budov</w:t>
            </w:r>
          </w:p>
        </w:tc>
      </w:tr>
    </w:tbl>
    <w:p w:rsidR="00651CC2" w:rsidRDefault="00651CC2"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Default="00511C76" w:rsidP="00651CC2">
      <w:pPr>
        <w:spacing w:before="0" w:after="0" w:line="240" w:lineRule="auto"/>
        <w:jc w:val="left"/>
        <w:rPr>
          <w:sz w:val="6"/>
          <w:szCs w:val="6"/>
        </w:rPr>
      </w:pPr>
    </w:p>
    <w:p w:rsidR="00511C76" w:rsidRPr="00E0597C" w:rsidRDefault="00511C76" w:rsidP="00651CC2">
      <w:pPr>
        <w:spacing w:before="0" w:after="0" w:line="240" w:lineRule="auto"/>
        <w:jc w:val="left"/>
        <w:rPr>
          <w:sz w:val="6"/>
          <w:szCs w:val="6"/>
        </w:rPr>
      </w:pPr>
    </w:p>
    <w:tbl>
      <w:tblPr>
        <w:tblStyle w:val="Mkatabulky"/>
        <w:tblW w:w="0" w:type="auto"/>
        <w:tblLook w:val="04A0" w:firstRow="1" w:lastRow="0" w:firstColumn="1" w:lastColumn="0" w:noHBand="0" w:noVBand="1"/>
      </w:tblPr>
      <w:tblGrid>
        <w:gridCol w:w="959"/>
        <w:gridCol w:w="8323"/>
      </w:tblGrid>
      <w:tr w:rsidR="00A36885" w:rsidRPr="00A000D1" w:rsidTr="005F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single" w:sz="12" w:space="0" w:color="auto"/>
              <w:bottom w:val="single" w:sz="4" w:space="0" w:color="auto"/>
              <w:right w:val="single" w:sz="12"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23" w:type="dxa"/>
            <w:tcBorders>
              <w:top w:val="single" w:sz="12" w:space="0" w:color="auto"/>
              <w:left w:val="single" w:sz="12" w:space="0" w:color="auto"/>
              <w:bottom w:val="single" w:sz="4" w:space="0" w:color="auto"/>
              <w:right w:val="single" w:sz="12"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DE1523"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12" w:space="0" w:color="auto"/>
              <w:bottom w:val="single" w:sz="4" w:space="0" w:color="auto"/>
              <w:right w:val="single" w:sz="12" w:space="0" w:color="auto"/>
            </w:tcBorders>
          </w:tcPr>
          <w:p w:rsidR="00DE1523" w:rsidRDefault="00DE1523" w:rsidP="00651CC2">
            <w:pPr>
              <w:spacing w:before="0" w:after="0" w:line="240" w:lineRule="auto"/>
              <w:jc w:val="right"/>
            </w:pPr>
            <w:r w:rsidRPr="004138FA">
              <w:t>A3.2.</w:t>
            </w:r>
            <w:r w:rsidR="00651CC2">
              <w:t>2</w:t>
            </w:r>
          </w:p>
        </w:tc>
        <w:tc>
          <w:tcPr>
            <w:tcW w:w="8323" w:type="dxa"/>
            <w:tcBorders>
              <w:top w:val="single" w:sz="4" w:space="0" w:color="auto"/>
              <w:left w:val="single" w:sz="12" w:space="0" w:color="auto"/>
              <w:bottom w:val="single" w:sz="4" w:space="0" w:color="auto"/>
              <w:right w:val="single" w:sz="12" w:space="0" w:color="auto"/>
            </w:tcBorders>
          </w:tcPr>
          <w:p w:rsidR="00DE1523" w:rsidRDefault="00DD555C" w:rsidP="00DE1523">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Pr>
                <w:color w:val="372C74"/>
              </w:rPr>
              <w:t>Ukazatel obnovy budov</w:t>
            </w:r>
          </w:p>
        </w:tc>
      </w:tr>
      <w:tr w:rsidR="00DE1523" w:rsidTr="005F7DB9">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12" w:space="0" w:color="auto"/>
              <w:bottom w:val="single" w:sz="12" w:space="0" w:color="auto"/>
              <w:right w:val="single" w:sz="12" w:space="0" w:color="auto"/>
            </w:tcBorders>
            <w:shd w:val="clear" w:color="auto" w:fill="00B0F0"/>
          </w:tcPr>
          <w:p w:rsidR="00DE1523" w:rsidRPr="00890B7A" w:rsidRDefault="00DE1523"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23" w:type="dxa"/>
            <w:tcBorders>
              <w:top w:val="single" w:sz="4" w:space="0" w:color="auto"/>
              <w:left w:val="single" w:sz="12" w:space="0" w:color="auto"/>
              <w:bottom w:val="single" w:sz="12" w:space="0" w:color="auto"/>
              <w:right w:val="single" w:sz="12" w:space="0" w:color="auto"/>
            </w:tcBorders>
          </w:tcPr>
          <w:p w:rsidR="00DD555C" w:rsidRDefault="00DD555C" w:rsidP="00DD555C">
            <w:pPr>
              <w:spacing w:after="0" w:line="240" w:lineRule="auto"/>
              <w:cnfStyle w:val="000000000000" w:firstRow="0" w:lastRow="0" w:firstColumn="0" w:lastColumn="0" w:oddVBand="0" w:evenVBand="0" w:oddHBand="0" w:evenHBand="0" w:firstRowFirstColumn="0" w:firstRowLastColumn="0" w:lastRowFirstColumn="0" w:lastRowLastColumn="0"/>
              <w:rPr>
                <w:spacing w:val="0"/>
              </w:rPr>
            </w:pPr>
            <w:r>
              <w:t>Jedná se o poměr vložených finančních prostředků na údržbu nebo technické zhodnocení budov v majetku města ve vztahu k odpisům daného majetku. Tendence je minimálně stejná výše vložených prostředků jako činí jejich odpisy.</w:t>
            </w:r>
          </w:p>
          <w:p w:rsidR="00DE1523" w:rsidRPr="00EF05D9" w:rsidRDefault="00DE1523" w:rsidP="00DE1523">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 xml:space="preserve">Do indikátoru se nezahrnují investice a odpisy </w:t>
            </w:r>
            <w:r w:rsidR="00896EEC" w:rsidRPr="00896EEC">
              <w:t>školních budov a přilehlých prostranství</w:t>
            </w:r>
            <w:r w:rsidR="00896EEC">
              <w:t xml:space="preserve"> (A1.2.1)</w:t>
            </w:r>
          </w:p>
        </w:tc>
      </w:tr>
      <w:tr w:rsidR="00DE1523"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single" w:sz="12" w:space="0" w:color="auto"/>
              <w:bottom w:val="single" w:sz="12" w:space="0" w:color="auto"/>
              <w:right w:val="single" w:sz="12" w:space="0" w:color="auto"/>
            </w:tcBorders>
            <w:shd w:val="clear" w:color="auto" w:fill="00B0F0"/>
          </w:tcPr>
          <w:p w:rsidR="00DE1523" w:rsidRPr="009E5F16" w:rsidRDefault="00DE1523" w:rsidP="00D9154A">
            <w:pPr>
              <w:spacing w:before="0" w:after="0" w:line="240" w:lineRule="auto"/>
              <w:jc w:val="center"/>
              <w:rPr>
                <w:rFonts w:asciiTheme="minorHAnsi" w:hAnsiTheme="minorHAnsi"/>
                <w:color w:val="auto"/>
              </w:rPr>
            </w:pPr>
            <w:r w:rsidRPr="009E5F16">
              <w:rPr>
                <w:color w:val="auto"/>
              </w:rPr>
              <w:t>výpočet</w:t>
            </w:r>
          </w:p>
        </w:tc>
        <w:tc>
          <w:tcPr>
            <w:tcW w:w="8323" w:type="dxa"/>
            <w:tcBorders>
              <w:top w:val="single" w:sz="12" w:space="0" w:color="auto"/>
              <w:left w:val="single" w:sz="12" w:space="0" w:color="auto"/>
              <w:bottom w:val="single" w:sz="12" w:space="0" w:color="auto"/>
              <w:right w:val="single" w:sz="12" w:space="0" w:color="auto"/>
            </w:tcBorders>
          </w:tcPr>
          <w:p w:rsidR="00DD555C" w:rsidRDefault="00DD555C" w:rsidP="00DD555C">
            <w:pPr>
              <w:spacing w:after="0" w:line="240" w:lineRule="auto"/>
              <w:cnfStyle w:val="000000000000" w:firstRow="0" w:lastRow="0" w:firstColumn="0" w:lastColumn="0" w:oddVBand="0" w:evenVBand="0" w:oddHBand="0" w:evenHBand="0" w:firstRowFirstColumn="0" w:firstRowLastColumn="0" w:lastRowFirstColumn="0" w:lastRowLastColumn="0"/>
              <w:rPr>
                <w:spacing w:val="0"/>
              </w:rPr>
            </w:pPr>
            <w:r>
              <w:t>Výpočet je dán poměrem vložených finančních prostředků za kalendářní rok do budov v majetku města a odpisy daného majetku.</w:t>
            </w:r>
          </w:p>
          <w:p w:rsidR="00DE1523" w:rsidRPr="00EF05D9" w:rsidRDefault="00DE1523" w:rsidP="00651CC2">
            <w:pPr>
              <w:spacing w:before="0" w:after="0" w:line="240" w:lineRule="auto"/>
              <w:jc w:val="left"/>
              <w:cnfStyle w:val="000000000000" w:firstRow="0" w:lastRow="0" w:firstColumn="0" w:lastColumn="0" w:oddVBand="0" w:evenVBand="0" w:oddHBand="0" w:evenHBand="0" w:firstRowFirstColumn="0" w:firstRowLastColumn="0" w:lastRowFirstColumn="0" w:lastRowLastColumn="0"/>
            </w:pPr>
          </w:p>
        </w:tc>
      </w:tr>
    </w:tbl>
    <w:p w:rsidR="00E0597C" w:rsidRPr="005E0CD7" w:rsidRDefault="00E0597C" w:rsidP="00A36885">
      <w:pPr>
        <w:spacing w:before="0" w:after="0" w:line="240" w:lineRule="auto"/>
        <w:jc w:val="left"/>
        <w:rPr>
          <w:sz w:val="12"/>
          <w:szCs w:val="12"/>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A36885"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30"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none" w:sz="0" w:space="0" w:color="auto"/>
              <w:right w:val="single" w:sz="12" w:space="0" w:color="auto"/>
              <w:tl2br w:val="none" w:sz="0" w:space="0" w:color="auto"/>
              <w:tr2bl w:val="none" w:sz="0" w:space="0" w:color="auto"/>
            </w:tcBorders>
          </w:tcPr>
          <w:p w:rsidR="00A36885" w:rsidRDefault="00D10914" w:rsidP="00D9154A">
            <w:pPr>
              <w:spacing w:before="0" w:after="0" w:line="240" w:lineRule="auto"/>
              <w:jc w:val="right"/>
            </w:pPr>
            <w:r w:rsidRPr="004138FA">
              <w:t>A3.3.1</w:t>
            </w:r>
          </w:p>
        </w:tc>
        <w:tc>
          <w:tcPr>
            <w:tcW w:w="8330" w:type="dxa"/>
            <w:tcBorders>
              <w:top w:val="single" w:sz="12" w:space="0" w:color="auto"/>
              <w:left w:val="single" w:sz="12" w:space="0" w:color="auto"/>
            </w:tcBorders>
          </w:tcPr>
          <w:p w:rsidR="00A36885" w:rsidRDefault="0052508B"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52508B">
              <w:rPr>
                <w:color w:val="372C74"/>
              </w:rPr>
              <w:t>Počet odběrných míst</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single" w:sz="12" w:space="0" w:color="auto"/>
              <w:tl2br w:val="none" w:sz="0" w:space="0" w:color="auto"/>
              <w:tr2bl w:val="none" w:sz="0" w:space="0" w:color="auto"/>
            </w:tcBorders>
            <w:shd w:val="clear" w:color="auto" w:fill="00B0F0"/>
          </w:tcPr>
          <w:p w:rsidR="00A36885" w:rsidRPr="00890B7A" w:rsidRDefault="00A36885"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30" w:type="dxa"/>
            <w:tcBorders>
              <w:left w:val="single" w:sz="12" w:space="0" w:color="auto"/>
            </w:tcBorders>
          </w:tcPr>
          <w:p w:rsidR="00A36885" w:rsidRPr="002E135C" w:rsidRDefault="0052508B" w:rsidP="005301A3">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Jedná se o celkový pročet odběrných míst napojených na CZT v Ostrově.</w:t>
            </w:r>
            <w:r>
              <w:rPr>
                <w:szCs w:val="22"/>
              </w:rPr>
              <w:t xml:space="preserve"> Výchozím stavem je hodnota za rok 201</w:t>
            </w:r>
            <w:r w:rsidR="005301A3">
              <w:rPr>
                <w:szCs w:val="22"/>
              </w:rPr>
              <w:t>7</w:t>
            </w:r>
            <w:r>
              <w:rPr>
                <w:szCs w:val="22"/>
              </w:rPr>
              <w:t>. Cílovým stavem je neklesající hodnota.</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2E135C" w:rsidRDefault="00A36885" w:rsidP="00D9154A">
            <w:pPr>
              <w:spacing w:before="0" w:after="0" w:line="240" w:lineRule="auto"/>
              <w:jc w:val="center"/>
              <w:rPr>
                <w:rFonts w:asciiTheme="minorHAnsi" w:hAnsiTheme="minorHAnsi"/>
                <w:color w:val="auto"/>
              </w:rPr>
            </w:pPr>
            <w:r w:rsidRPr="002E135C">
              <w:rPr>
                <w:color w:val="auto"/>
              </w:rPr>
              <w:t>výpočet</w:t>
            </w:r>
          </w:p>
        </w:tc>
        <w:tc>
          <w:tcPr>
            <w:tcW w:w="8330" w:type="dxa"/>
            <w:tcBorders>
              <w:left w:val="single" w:sz="12" w:space="0" w:color="auto"/>
            </w:tcBorders>
          </w:tcPr>
          <w:p w:rsidR="00A36885" w:rsidRPr="0059273A" w:rsidRDefault="0052508B"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Cs w:val="22"/>
              </w:rPr>
              <w:t>Výpočet je dán součtem</w:t>
            </w:r>
            <w:r w:rsidRPr="008E5C47">
              <w:rPr>
                <w:sz w:val="22"/>
                <w:szCs w:val="22"/>
              </w:rPr>
              <w:t xml:space="preserve"> odběrných míst </w:t>
            </w:r>
            <w:r>
              <w:rPr>
                <w:szCs w:val="22"/>
              </w:rPr>
              <w:t xml:space="preserve">napojených </w:t>
            </w:r>
            <w:r w:rsidRPr="008E5C47">
              <w:rPr>
                <w:sz w:val="22"/>
                <w:szCs w:val="22"/>
              </w:rPr>
              <w:t xml:space="preserve">za </w:t>
            </w:r>
            <w:r>
              <w:rPr>
                <w:szCs w:val="22"/>
              </w:rPr>
              <w:t>sledovaný</w:t>
            </w:r>
            <w:r w:rsidRPr="008E5C47">
              <w:rPr>
                <w:sz w:val="22"/>
                <w:szCs w:val="22"/>
              </w:rPr>
              <w:t xml:space="preserve"> kalendářní rok</w:t>
            </w:r>
            <w:r>
              <w:rPr>
                <w:szCs w:val="22"/>
              </w:rPr>
              <w:t xml:space="preserve"> na CZT v Ostrově.</w:t>
            </w:r>
          </w:p>
        </w:tc>
      </w:tr>
    </w:tbl>
    <w:p w:rsidR="00A36885" w:rsidRPr="005E0CD7" w:rsidRDefault="00A36885" w:rsidP="00A36885">
      <w:pPr>
        <w:spacing w:before="0" w:after="0" w:line="240" w:lineRule="auto"/>
        <w:jc w:val="left"/>
        <w:rPr>
          <w:sz w:val="12"/>
          <w:szCs w:val="12"/>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23"/>
      </w:tblGrid>
      <w:tr w:rsidR="00A36885"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FFC00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23"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FFC00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none" w:sz="0" w:space="0" w:color="auto"/>
              <w:right w:val="single" w:sz="12" w:space="0" w:color="auto"/>
              <w:tl2br w:val="none" w:sz="0" w:space="0" w:color="auto"/>
              <w:tr2bl w:val="none" w:sz="0" w:space="0" w:color="auto"/>
            </w:tcBorders>
          </w:tcPr>
          <w:p w:rsidR="00A36885" w:rsidRDefault="00D10914" w:rsidP="00D9154A">
            <w:pPr>
              <w:spacing w:before="0" w:after="0" w:line="240" w:lineRule="auto"/>
              <w:jc w:val="right"/>
            </w:pPr>
            <w:r w:rsidRPr="004138FA">
              <w:t>A3.3.2</w:t>
            </w:r>
          </w:p>
        </w:tc>
        <w:tc>
          <w:tcPr>
            <w:tcW w:w="8323" w:type="dxa"/>
            <w:tcBorders>
              <w:top w:val="single" w:sz="12" w:space="0" w:color="auto"/>
              <w:left w:val="single" w:sz="12" w:space="0" w:color="auto"/>
            </w:tcBorders>
          </w:tcPr>
          <w:p w:rsidR="00A36885" w:rsidRDefault="0052508B"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52508B">
              <w:rPr>
                <w:color w:val="372C74"/>
              </w:rPr>
              <w:t>Počet obyvatel napojených na veřejnou kanalizační síť</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single" w:sz="12" w:space="0" w:color="auto"/>
              <w:tl2br w:val="none" w:sz="0" w:space="0" w:color="auto"/>
              <w:tr2bl w:val="none" w:sz="0" w:space="0" w:color="auto"/>
            </w:tcBorders>
            <w:shd w:val="clear" w:color="auto" w:fill="FFC000"/>
          </w:tcPr>
          <w:p w:rsidR="00A36885" w:rsidRPr="00890B7A" w:rsidRDefault="00A36885"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23" w:type="dxa"/>
            <w:tcBorders>
              <w:left w:val="single" w:sz="12" w:space="0" w:color="auto"/>
            </w:tcBorders>
          </w:tcPr>
          <w:p w:rsidR="00A36885" w:rsidRPr="002E135C" w:rsidRDefault="0052508B" w:rsidP="005301A3">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Jedná se o celkový počet obyvatel napojených na veřejnou kanalizační síť ve městě Ostrově, včetně jeho místních částí. Výchozím stavem je hodnota za rok 201</w:t>
            </w:r>
            <w:r w:rsidR="005301A3">
              <w:t>7</w:t>
            </w:r>
            <w:r>
              <w:t>. Cílovým stavem je nárůst počtu.</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single" w:sz="12" w:space="0" w:color="auto"/>
              <w:right w:val="single" w:sz="12" w:space="0" w:color="auto"/>
              <w:tl2br w:val="none" w:sz="0" w:space="0" w:color="auto"/>
              <w:tr2bl w:val="none" w:sz="0" w:space="0" w:color="auto"/>
            </w:tcBorders>
            <w:shd w:val="clear" w:color="auto" w:fill="FFC000"/>
          </w:tcPr>
          <w:p w:rsidR="00A36885" w:rsidRPr="009E5F16" w:rsidRDefault="00A36885" w:rsidP="00D9154A">
            <w:pPr>
              <w:spacing w:before="0" w:after="0" w:line="240" w:lineRule="auto"/>
              <w:jc w:val="center"/>
              <w:rPr>
                <w:rFonts w:asciiTheme="minorHAnsi" w:hAnsiTheme="minorHAnsi"/>
                <w:color w:val="auto"/>
              </w:rPr>
            </w:pPr>
            <w:r w:rsidRPr="009E5F16">
              <w:rPr>
                <w:color w:val="auto"/>
              </w:rPr>
              <w:t>výpočet</w:t>
            </w:r>
          </w:p>
        </w:tc>
        <w:tc>
          <w:tcPr>
            <w:tcW w:w="8323" w:type="dxa"/>
            <w:tcBorders>
              <w:left w:val="single" w:sz="12" w:space="0" w:color="auto"/>
            </w:tcBorders>
          </w:tcPr>
          <w:p w:rsidR="00A36885" w:rsidRPr="002E135C" w:rsidRDefault="0052508B" w:rsidP="0052508B">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Výpočet je dán součtem obyvatel ve sledovaném kalendářním roce napojených na veřejnou kanalizační síť ve městě Ostrově, včetně jeho místních částí.</w:t>
            </w:r>
          </w:p>
        </w:tc>
      </w:tr>
    </w:tbl>
    <w:p w:rsidR="00A36885" w:rsidRPr="005E0CD7" w:rsidRDefault="00A36885" w:rsidP="00A36885">
      <w:pPr>
        <w:spacing w:before="0" w:after="0" w:line="240" w:lineRule="auto"/>
        <w:jc w:val="left"/>
        <w:rPr>
          <w:sz w:val="12"/>
          <w:szCs w:val="12"/>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23"/>
      </w:tblGrid>
      <w:tr w:rsidR="00825A15"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825A15" w:rsidRPr="00A000D1" w:rsidRDefault="00825A15" w:rsidP="00AA09E1">
            <w:pPr>
              <w:spacing w:before="0" w:after="0" w:line="240" w:lineRule="auto"/>
              <w:jc w:val="center"/>
              <w:rPr>
                <w:rFonts w:asciiTheme="minorHAnsi" w:hAnsiTheme="minorHAnsi"/>
              </w:rPr>
            </w:pPr>
            <w:r>
              <w:rPr>
                <w:rFonts w:asciiTheme="minorHAnsi" w:hAnsiTheme="minorHAnsi"/>
              </w:rPr>
              <w:t xml:space="preserve">kód </w:t>
            </w:r>
          </w:p>
        </w:tc>
        <w:tc>
          <w:tcPr>
            <w:tcW w:w="8323"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825A15" w:rsidRPr="00A000D1" w:rsidRDefault="00825A15" w:rsidP="00AA09E1">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825A15"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none" w:sz="0" w:space="0" w:color="auto"/>
              <w:right w:val="single" w:sz="12" w:space="0" w:color="auto"/>
              <w:tl2br w:val="none" w:sz="0" w:space="0" w:color="auto"/>
              <w:tr2bl w:val="none" w:sz="0" w:space="0" w:color="auto"/>
            </w:tcBorders>
          </w:tcPr>
          <w:p w:rsidR="00825A15" w:rsidRDefault="00825A15" w:rsidP="00825A15">
            <w:pPr>
              <w:spacing w:before="0" w:after="0" w:line="240" w:lineRule="auto"/>
              <w:jc w:val="right"/>
            </w:pPr>
            <w:r w:rsidRPr="004138FA">
              <w:t>A3.3.</w:t>
            </w:r>
            <w:r>
              <w:t>3</w:t>
            </w:r>
          </w:p>
        </w:tc>
        <w:tc>
          <w:tcPr>
            <w:tcW w:w="8323" w:type="dxa"/>
            <w:tcBorders>
              <w:top w:val="single" w:sz="12" w:space="0" w:color="auto"/>
              <w:left w:val="single" w:sz="12" w:space="0" w:color="auto"/>
            </w:tcBorders>
          </w:tcPr>
          <w:p w:rsidR="00825A15" w:rsidRDefault="00825A15" w:rsidP="00AA09E1">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825A15">
              <w:rPr>
                <w:color w:val="372C74"/>
              </w:rPr>
              <w:t>Nově zasíťovaná plocha vybraných území</w:t>
            </w:r>
          </w:p>
        </w:tc>
      </w:tr>
      <w:tr w:rsidR="00825A1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single" w:sz="12" w:space="0" w:color="auto"/>
              <w:tl2br w:val="none" w:sz="0" w:space="0" w:color="auto"/>
              <w:tr2bl w:val="none" w:sz="0" w:space="0" w:color="auto"/>
            </w:tcBorders>
            <w:shd w:val="clear" w:color="auto" w:fill="00B0F0"/>
          </w:tcPr>
          <w:p w:rsidR="00825A15" w:rsidRPr="00890B7A" w:rsidRDefault="00825A15" w:rsidP="00AA09E1">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23" w:type="dxa"/>
            <w:tcBorders>
              <w:left w:val="single" w:sz="12" w:space="0" w:color="auto"/>
            </w:tcBorders>
          </w:tcPr>
          <w:p w:rsidR="00825A15" w:rsidRDefault="009E15B6" w:rsidP="00AA09E1">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Jedná se o plochy určené k bydlení nebo pro rozvoj podnikání, které jsou vybaveny nově vybudovanou dopravní nebo technickou infrastrukturou. Výchozím stavem je hodnota 0 m2 za rok 2018. Cílovým stavem je nárůst ploch. Realizátorem (investorem) technické a dopravní infrastruktury pro tyto vybrané plochy může být jak veřejný, tak i soukromý investor.</w:t>
            </w:r>
          </w:p>
          <w:p w:rsidR="00F40EDD" w:rsidRPr="002E135C" w:rsidRDefault="00F40EDD" w:rsidP="00AA09E1">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Rozloha plochy je plocha, která je vybudovanou infrastrukturou obsloužena, tzn., na které následně bude realizována zástavba, vč. doprovodných ploch, která na tuto infrastrukturu bude napojena. Na infrastrukturu musí být ve sledovaném roce vydán kolaudační souhlas.</w:t>
            </w:r>
          </w:p>
        </w:tc>
      </w:tr>
      <w:tr w:rsidR="00825A1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single" w:sz="12" w:space="0" w:color="auto"/>
              <w:right w:val="single" w:sz="12" w:space="0" w:color="auto"/>
              <w:tl2br w:val="none" w:sz="0" w:space="0" w:color="auto"/>
              <w:tr2bl w:val="none" w:sz="0" w:space="0" w:color="auto"/>
            </w:tcBorders>
            <w:shd w:val="clear" w:color="auto" w:fill="00B0F0"/>
          </w:tcPr>
          <w:p w:rsidR="00825A15" w:rsidRPr="009E5F16" w:rsidRDefault="00825A15" w:rsidP="00AA09E1">
            <w:pPr>
              <w:spacing w:before="0" w:after="0" w:line="240" w:lineRule="auto"/>
              <w:jc w:val="center"/>
              <w:rPr>
                <w:rFonts w:asciiTheme="minorHAnsi" w:hAnsiTheme="minorHAnsi"/>
                <w:color w:val="auto"/>
              </w:rPr>
            </w:pPr>
            <w:r w:rsidRPr="009E5F16">
              <w:rPr>
                <w:color w:val="auto"/>
              </w:rPr>
              <w:t>výpočet</w:t>
            </w:r>
          </w:p>
        </w:tc>
        <w:tc>
          <w:tcPr>
            <w:tcW w:w="8323" w:type="dxa"/>
            <w:tcBorders>
              <w:left w:val="single" w:sz="12" w:space="0" w:color="auto"/>
            </w:tcBorders>
          </w:tcPr>
          <w:p w:rsidR="00825A15" w:rsidRPr="002E135C" w:rsidRDefault="009E15B6" w:rsidP="00F40EDD">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Výpočet je dán součtem rozlohy ploch určených k bydlení nebo pro rozvoj podnikání, které jsou ve sledovaném kalendářním roce vybaveny nově vybudovanou dopravní nebo technickou infrastrukturou, v m</w:t>
            </w:r>
            <w:r w:rsidRPr="009E15B6">
              <w:rPr>
                <w:vertAlign w:val="superscript"/>
              </w:rPr>
              <w:t>2</w:t>
            </w:r>
            <w:r>
              <w:t xml:space="preserve">. </w:t>
            </w:r>
          </w:p>
        </w:tc>
      </w:tr>
    </w:tbl>
    <w:p w:rsidR="00825A15" w:rsidRPr="005E0CD7" w:rsidRDefault="00825A15" w:rsidP="00825A15">
      <w:pPr>
        <w:spacing w:before="0" w:after="0" w:line="240" w:lineRule="auto"/>
        <w:jc w:val="left"/>
        <w:rPr>
          <w:sz w:val="12"/>
          <w:szCs w:val="12"/>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A36885"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30"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none" w:sz="0" w:space="0" w:color="auto"/>
              <w:right w:val="single" w:sz="12" w:space="0" w:color="auto"/>
              <w:tl2br w:val="none" w:sz="0" w:space="0" w:color="auto"/>
              <w:tr2bl w:val="none" w:sz="0" w:space="0" w:color="auto"/>
            </w:tcBorders>
          </w:tcPr>
          <w:p w:rsidR="00A36885" w:rsidRDefault="00D10914" w:rsidP="00D9154A">
            <w:pPr>
              <w:spacing w:before="0" w:after="0" w:line="240" w:lineRule="auto"/>
              <w:jc w:val="right"/>
            </w:pPr>
            <w:r w:rsidRPr="004138FA">
              <w:t>A3.4.1</w:t>
            </w:r>
          </w:p>
        </w:tc>
        <w:tc>
          <w:tcPr>
            <w:tcW w:w="8330" w:type="dxa"/>
            <w:tcBorders>
              <w:top w:val="single" w:sz="12" w:space="0" w:color="auto"/>
              <w:left w:val="single" w:sz="12" w:space="0" w:color="auto"/>
            </w:tcBorders>
          </w:tcPr>
          <w:p w:rsidR="00A36885" w:rsidRDefault="004F74F0"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4F74F0">
              <w:rPr>
                <w:color w:val="372C74"/>
              </w:rPr>
              <w:t>Výměra revitalizovaných ploch zeleně v majetku města za rok</w:t>
            </w:r>
          </w:p>
        </w:tc>
      </w:tr>
      <w:tr w:rsidR="004F74F0"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single" w:sz="12" w:space="0" w:color="auto"/>
              <w:tl2br w:val="none" w:sz="0" w:space="0" w:color="auto"/>
              <w:tr2bl w:val="none" w:sz="0" w:space="0" w:color="auto"/>
            </w:tcBorders>
            <w:shd w:val="clear" w:color="auto" w:fill="00B0F0"/>
          </w:tcPr>
          <w:p w:rsidR="004F74F0" w:rsidRPr="00890B7A" w:rsidRDefault="004F74F0"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30" w:type="dxa"/>
            <w:tcBorders>
              <w:left w:val="single" w:sz="12" w:space="0" w:color="auto"/>
            </w:tcBorders>
            <w:vAlign w:val="center"/>
          </w:tcPr>
          <w:p w:rsidR="004F74F0" w:rsidRPr="00BD4358" w:rsidRDefault="004F74F0" w:rsidP="00542265">
            <w:pPr>
              <w:spacing w:before="0" w:after="0"/>
              <w:jc w:val="left"/>
              <w:cnfStyle w:val="000000000000" w:firstRow="0" w:lastRow="0" w:firstColumn="0" w:lastColumn="0" w:oddVBand="0" w:evenVBand="0" w:oddHBand="0" w:evenHBand="0" w:firstRowFirstColumn="0" w:firstRowLastColumn="0" w:lastRowFirstColumn="0" w:lastRowLastColumn="0"/>
            </w:pPr>
            <w:r w:rsidRPr="00BD4358">
              <w:t>Je plocha samostatně zrevitalizovaných ploch zeleně</w:t>
            </w:r>
            <w:r>
              <w:t xml:space="preserve"> v majetku města za rok.</w:t>
            </w:r>
          </w:p>
        </w:tc>
      </w:tr>
      <w:tr w:rsidR="004F74F0"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single" w:sz="12" w:space="0" w:color="auto"/>
              <w:right w:val="single" w:sz="12" w:space="0" w:color="auto"/>
              <w:tl2br w:val="none" w:sz="0" w:space="0" w:color="auto"/>
              <w:tr2bl w:val="none" w:sz="0" w:space="0" w:color="auto"/>
            </w:tcBorders>
            <w:shd w:val="clear" w:color="auto" w:fill="00B0F0"/>
          </w:tcPr>
          <w:p w:rsidR="004F74F0" w:rsidRPr="009E5F16" w:rsidRDefault="004F74F0" w:rsidP="00D9154A">
            <w:pPr>
              <w:spacing w:before="0" w:after="0" w:line="240" w:lineRule="auto"/>
              <w:jc w:val="center"/>
              <w:rPr>
                <w:rFonts w:asciiTheme="minorHAnsi" w:hAnsiTheme="minorHAnsi"/>
                <w:color w:val="auto"/>
              </w:rPr>
            </w:pPr>
            <w:r w:rsidRPr="009E5F16">
              <w:rPr>
                <w:color w:val="auto"/>
              </w:rPr>
              <w:t>výpočet</w:t>
            </w:r>
          </w:p>
        </w:tc>
        <w:tc>
          <w:tcPr>
            <w:tcW w:w="8330" w:type="dxa"/>
            <w:tcBorders>
              <w:left w:val="single" w:sz="12" w:space="0" w:color="auto"/>
            </w:tcBorders>
            <w:vAlign w:val="center"/>
          </w:tcPr>
          <w:p w:rsidR="004F74F0" w:rsidRPr="00BD4358" w:rsidRDefault="004F74F0" w:rsidP="00542265">
            <w:pPr>
              <w:spacing w:before="0" w:after="0"/>
              <w:jc w:val="left"/>
              <w:cnfStyle w:val="000000000000" w:firstRow="0" w:lastRow="0" w:firstColumn="0" w:lastColumn="0" w:oddVBand="0" w:evenVBand="0" w:oddHBand="0" w:evenHBand="0" w:firstRowFirstColumn="0" w:firstRowLastColumn="0" w:lastRowFirstColumn="0" w:lastRowLastColumn="0"/>
            </w:pPr>
            <w:r w:rsidRPr="00BD4358">
              <w:t>Součet revitalizovaných ploch zeleně v m</w:t>
            </w:r>
            <w:r w:rsidRPr="00BD4358">
              <w:rPr>
                <w:vertAlign w:val="superscript"/>
              </w:rPr>
              <w:t>2</w:t>
            </w:r>
          </w:p>
        </w:tc>
      </w:tr>
    </w:tbl>
    <w:p w:rsidR="00A36885" w:rsidRPr="005E0CD7" w:rsidRDefault="00A36885" w:rsidP="00A36885">
      <w:pPr>
        <w:spacing w:before="0" w:after="0" w:line="240" w:lineRule="auto"/>
        <w:jc w:val="left"/>
        <w:rPr>
          <w:sz w:val="12"/>
          <w:szCs w:val="12"/>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3A160A"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3A160A" w:rsidRPr="00A000D1" w:rsidRDefault="003A160A" w:rsidP="004F6D5F">
            <w:pPr>
              <w:spacing w:before="0" w:after="0" w:line="240" w:lineRule="auto"/>
              <w:jc w:val="center"/>
              <w:rPr>
                <w:rFonts w:asciiTheme="minorHAnsi" w:hAnsiTheme="minorHAnsi"/>
              </w:rPr>
            </w:pPr>
            <w:r>
              <w:rPr>
                <w:rFonts w:asciiTheme="minorHAnsi" w:hAnsiTheme="minorHAnsi"/>
              </w:rPr>
              <w:t xml:space="preserve">kód </w:t>
            </w:r>
          </w:p>
        </w:tc>
        <w:tc>
          <w:tcPr>
            <w:tcW w:w="8330"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3A160A" w:rsidRPr="00A000D1" w:rsidRDefault="003A160A" w:rsidP="004F6D5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3A160A"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3A160A" w:rsidRDefault="003A160A" w:rsidP="003A160A">
            <w:pPr>
              <w:spacing w:before="0" w:after="0" w:line="240" w:lineRule="auto"/>
              <w:jc w:val="right"/>
            </w:pPr>
            <w:r w:rsidRPr="004138FA">
              <w:t>A3.</w:t>
            </w:r>
            <w:r>
              <w:t>5</w:t>
            </w:r>
            <w:r w:rsidRPr="004138FA">
              <w:t>.1</w:t>
            </w:r>
          </w:p>
        </w:tc>
        <w:tc>
          <w:tcPr>
            <w:tcW w:w="8330" w:type="dxa"/>
            <w:tcBorders>
              <w:top w:val="single" w:sz="12" w:space="0" w:color="auto"/>
              <w:left w:val="single" w:sz="12" w:space="0" w:color="auto"/>
            </w:tcBorders>
          </w:tcPr>
          <w:p w:rsidR="003A160A" w:rsidRDefault="003A160A" w:rsidP="004F6D5F">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Pr>
                <w:color w:val="372C74"/>
              </w:rPr>
              <w:t>Počet nově vydaných živnostenských oprávnění za rok</w:t>
            </w:r>
          </w:p>
        </w:tc>
      </w:tr>
      <w:tr w:rsidR="003A160A"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3A160A" w:rsidRPr="00890B7A" w:rsidRDefault="003A160A" w:rsidP="004F6D5F">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30" w:type="dxa"/>
            <w:tcBorders>
              <w:left w:val="single" w:sz="12" w:space="0" w:color="auto"/>
            </w:tcBorders>
          </w:tcPr>
          <w:p w:rsidR="003A160A" w:rsidRPr="002E135C" w:rsidRDefault="00F440C7" w:rsidP="004F6D5F">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F440C7">
              <w:t>Do indikátoru se zahrnují pouze živnostenská oprávnění vydaná fyzickým osobám</w:t>
            </w:r>
            <w:r w:rsidR="00EA06B2" w:rsidRPr="00F440C7">
              <w:t xml:space="preserve"> v daném roce</w:t>
            </w:r>
            <w:r w:rsidRPr="00F440C7">
              <w:t>.</w:t>
            </w:r>
          </w:p>
        </w:tc>
      </w:tr>
      <w:tr w:rsidR="003A160A"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3A160A" w:rsidRPr="009E5F16" w:rsidRDefault="003A160A" w:rsidP="004F6D5F">
            <w:pPr>
              <w:spacing w:before="0" w:after="0" w:line="240" w:lineRule="auto"/>
              <w:jc w:val="center"/>
              <w:rPr>
                <w:rFonts w:asciiTheme="minorHAnsi" w:hAnsiTheme="minorHAnsi"/>
                <w:color w:val="auto"/>
              </w:rPr>
            </w:pPr>
            <w:r w:rsidRPr="009E5F16">
              <w:rPr>
                <w:color w:val="auto"/>
              </w:rPr>
              <w:t>výpočet</w:t>
            </w:r>
          </w:p>
        </w:tc>
        <w:tc>
          <w:tcPr>
            <w:tcW w:w="8330" w:type="dxa"/>
            <w:tcBorders>
              <w:left w:val="single" w:sz="12" w:space="0" w:color="auto"/>
            </w:tcBorders>
          </w:tcPr>
          <w:p w:rsidR="003A160A" w:rsidRPr="002E135C" w:rsidRDefault="00F440C7" w:rsidP="00EA06B2">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F440C7">
              <w:t>Prostý součet</w:t>
            </w:r>
            <w:r w:rsidR="00EA06B2">
              <w:t xml:space="preserve"> vydaných</w:t>
            </w:r>
            <w:r w:rsidRPr="00F440C7">
              <w:t xml:space="preserve"> živnostenských oprávnění</w:t>
            </w:r>
          </w:p>
        </w:tc>
      </w:tr>
    </w:tbl>
    <w:p w:rsidR="003A160A" w:rsidRPr="007B5B06" w:rsidRDefault="003A160A" w:rsidP="00A36885">
      <w:pPr>
        <w:spacing w:before="0" w:after="0" w:line="240" w:lineRule="auto"/>
        <w:jc w:val="left"/>
        <w:rPr>
          <w:sz w:val="16"/>
          <w:szCs w:val="16"/>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2E3092"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FFC000"/>
          </w:tcPr>
          <w:p w:rsidR="002E3092" w:rsidRPr="00A000D1" w:rsidRDefault="002E3092" w:rsidP="00AA09E1">
            <w:pPr>
              <w:spacing w:before="0" w:after="0" w:line="240" w:lineRule="auto"/>
              <w:jc w:val="center"/>
              <w:rPr>
                <w:rFonts w:asciiTheme="minorHAnsi" w:hAnsiTheme="minorHAnsi"/>
              </w:rPr>
            </w:pPr>
            <w:r>
              <w:rPr>
                <w:rFonts w:asciiTheme="minorHAnsi" w:hAnsiTheme="minorHAnsi"/>
              </w:rPr>
              <w:lastRenderedPageBreak/>
              <w:t xml:space="preserve">kód </w:t>
            </w:r>
          </w:p>
        </w:tc>
        <w:tc>
          <w:tcPr>
            <w:tcW w:w="8330"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FFC000"/>
          </w:tcPr>
          <w:p w:rsidR="002E3092" w:rsidRPr="00A000D1" w:rsidRDefault="002E3092" w:rsidP="00AA09E1">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2E3092"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2E3092" w:rsidRDefault="00825A15" w:rsidP="00AA09E1">
            <w:pPr>
              <w:spacing w:before="0" w:after="0" w:line="240" w:lineRule="auto"/>
              <w:jc w:val="right"/>
            </w:pPr>
            <w:r>
              <w:t>B1.1.1</w:t>
            </w:r>
          </w:p>
        </w:tc>
        <w:tc>
          <w:tcPr>
            <w:tcW w:w="8330" w:type="dxa"/>
            <w:tcBorders>
              <w:top w:val="single" w:sz="12" w:space="0" w:color="auto"/>
              <w:left w:val="single" w:sz="12" w:space="0" w:color="auto"/>
            </w:tcBorders>
          </w:tcPr>
          <w:p w:rsidR="002E3092" w:rsidRDefault="00825A15" w:rsidP="00AA09E1">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825A15">
              <w:rPr>
                <w:color w:val="372C74"/>
              </w:rPr>
              <w:t>Finanční zdraví města - poměr cizích zdrojů k celkovým aktivům</w:t>
            </w:r>
          </w:p>
        </w:tc>
      </w:tr>
      <w:tr w:rsidR="00936E87"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FFC000"/>
          </w:tcPr>
          <w:p w:rsidR="00936E87" w:rsidRPr="00890B7A" w:rsidRDefault="00936E87" w:rsidP="00AA09E1">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30" w:type="dxa"/>
            <w:tcBorders>
              <w:left w:val="single" w:sz="12" w:space="0" w:color="auto"/>
            </w:tcBorders>
            <w:vAlign w:val="center"/>
          </w:tcPr>
          <w:p w:rsidR="00936E87" w:rsidRPr="009E5F16" w:rsidRDefault="00936E87" w:rsidP="004715FD">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9E5F16">
              <w:t>Vyjadřuje poměr dluhů města k jeho veškerému majetku.</w:t>
            </w:r>
          </w:p>
        </w:tc>
      </w:tr>
      <w:tr w:rsidR="00936E87"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FFC000"/>
          </w:tcPr>
          <w:p w:rsidR="00936E87" w:rsidRPr="00900C83" w:rsidRDefault="00936E87" w:rsidP="00AA09E1">
            <w:pPr>
              <w:spacing w:before="0" w:after="0" w:line="240" w:lineRule="auto"/>
              <w:jc w:val="center"/>
              <w:rPr>
                <w:rFonts w:asciiTheme="minorHAnsi" w:hAnsiTheme="minorHAnsi"/>
                <w:color w:val="auto"/>
              </w:rPr>
            </w:pPr>
            <w:r w:rsidRPr="00900C83">
              <w:rPr>
                <w:color w:val="auto"/>
              </w:rPr>
              <w:t>výpočet</w:t>
            </w:r>
          </w:p>
        </w:tc>
        <w:tc>
          <w:tcPr>
            <w:tcW w:w="8330" w:type="dxa"/>
            <w:tcBorders>
              <w:left w:val="single" w:sz="12" w:space="0" w:color="auto"/>
            </w:tcBorders>
            <w:vAlign w:val="center"/>
          </w:tcPr>
          <w:p w:rsidR="00936E87" w:rsidRPr="009E5F16" w:rsidRDefault="00936E87" w:rsidP="004715FD">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9E5F16">
              <w:t>Výpočet indikátoru = (cizí zdroje+přijaté návratné finanční výpomoci) / celková aktiva</w:t>
            </w:r>
          </w:p>
        </w:tc>
      </w:tr>
    </w:tbl>
    <w:p w:rsidR="00E0597C" w:rsidRPr="005E0CD7" w:rsidRDefault="00E0597C" w:rsidP="00A36885">
      <w:pPr>
        <w:spacing w:before="0" w:after="0" w:line="240" w:lineRule="auto"/>
        <w:jc w:val="left"/>
        <w:rPr>
          <w:sz w:val="16"/>
          <w:szCs w:val="16"/>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A36885"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FFC00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30"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FFC00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none" w:sz="0" w:space="0" w:color="auto"/>
              <w:right w:val="single" w:sz="12" w:space="0" w:color="auto"/>
              <w:tl2br w:val="none" w:sz="0" w:space="0" w:color="auto"/>
              <w:tr2bl w:val="none" w:sz="0" w:space="0" w:color="auto"/>
            </w:tcBorders>
          </w:tcPr>
          <w:p w:rsidR="00A36885" w:rsidRDefault="00D10914" w:rsidP="00825A15">
            <w:pPr>
              <w:spacing w:before="0" w:after="0" w:line="240" w:lineRule="auto"/>
              <w:jc w:val="right"/>
            </w:pPr>
            <w:r w:rsidRPr="004138FA">
              <w:t>B1.1.</w:t>
            </w:r>
            <w:r w:rsidR="00825A15">
              <w:t>2</w:t>
            </w:r>
          </w:p>
        </w:tc>
        <w:tc>
          <w:tcPr>
            <w:tcW w:w="8330" w:type="dxa"/>
            <w:tcBorders>
              <w:top w:val="single" w:sz="12" w:space="0" w:color="auto"/>
              <w:left w:val="single" w:sz="12" w:space="0" w:color="auto"/>
            </w:tcBorders>
          </w:tcPr>
          <w:p w:rsidR="00A36885" w:rsidRDefault="00825A15"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825A15">
              <w:rPr>
                <w:color w:val="372C74"/>
              </w:rPr>
              <w:t>Finanční zdraví města - celková likvidita</w:t>
            </w:r>
          </w:p>
        </w:tc>
      </w:tr>
      <w:tr w:rsidR="00936E87"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single" w:sz="12" w:space="0" w:color="auto"/>
              <w:tl2br w:val="none" w:sz="0" w:space="0" w:color="auto"/>
              <w:tr2bl w:val="none" w:sz="0" w:space="0" w:color="auto"/>
            </w:tcBorders>
            <w:shd w:val="clear" w:color="auto" w:fill="FFC000"/>
          </w:tcPr>
          <w:p w:rsidR="00936E87" w:rsidRPr="00890B7A" w:rsidRDefault="00936E87"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30" w:type="dxa"/>
            <w:tcBorders>
              <w:left w:val="single" w:sz="12" w:space="0" w:color="auto"/>
            </w:tcBorders>
            <w:vAlign w:val="center"/>
          </w:tcPr>
          <w:p w:rsidR="00936E87" w:rsidRPr="009E5F16" w:rsidRDefault="00936E87" w:rsidP="004715FD">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1F497D"/>
              </w:rPr>
            </w:pPr>
            <w:r w:rsidRPr="009E5F16">
              <w:t>Celková likvidita je hlavním ukazatelem pro finanční analýzu, vyjadřuje schopnost města uhradit své závazky splatné do 1 roku.</w:t>
            </w:r>
          </w:p>
        </w:tc>
      </w:tr>
      <w:tr w:rsidR="00936E87"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single" w:sz="12" w:space="0" w:color="auto"/>
              <w:right w:val="single" w:sz="12" w:space="0" w:color="auto"/>
              <w:tl2br w:val="none" w:sz="0" w:space="0" w:color="auto"/>
              <w:tr2bl w:val="none" w:sz="0" w:space="0" w:color="auto"/>
            </w:tcBorders>
            <w:shd w:val="clear" w:color="auto" w:fill="FFC000"/>
          </w:tcPr>
          <w:p w:rsidR="00936E87" w:rsidRPr="00900C83" w:rsidRDefault="00936E87" w:rsidP="00D9154A">
            <w:pPr>
              <w:spacing w:before="0" w:after="0" w:line="240" w:lineRule="auto"/>
              <w:jc w:val="center"/>
              <w:rPr>
                <w:rFonts w:asciiTheme="minorHAnsi" w:hAnsiTheme="minorHAnsi"/>
                <w:color w:val="auto"/>
              </w:rPr>
            </w:pPr>
            <w:r w:rsidRPr="00900C83">
              <w:rPr>
                <w:color w:val="auto"/>
              </w:rPr>
              <w:t>výpočet</w:t>
            </w:r>
          </w:p>
        </w:tc>
        <w:tc>
          <w:tcPr>
            <w:tcW w:w="8330" w:type="dxa"/>
            <w:tcBorders>
              <w:left w:val="single" w:sz="12" w:space="0" w:color="auto"/>
            </w:tcBorders>
            <w:vAlign w:val="center"/>
          </w:tcPr>
          <w:p w:rsidR="00936E87" w:rsidRPr="009E5F16" w:rsidRDefault="00936E87" w:rsidP="004715FD">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9E5F16">
              <w:t>Výpočet indikátoru = oběžná aktiva / krátkodobé závazky</w:t>
            </w:r>
          </w:p>
        </w:tc>
      </w:tr>
    </w:tbl>
    <w:p w:rsidR="00DD555C" w:rsidRPr="005E0CD7" w:rsidRDefault="00DD555C" w:rsidP="00A36885">
      <w:pPr>
        <w:spacing w:before="0" w:after="0" w:line="240" w:lineRule="auto"/>
        <w:jc w:val="left"/>
        <w:rPr>
          <w:sz w:val="16"/>
          <w:szCs w:val="16"/>
        </w:rPr>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DD555C" w:rsidTr="00DD5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single" w:sz="12" w:space="0" w:color="auto"/>
              <w:bottom w:val="single" w:sz="12" w:space="0" w:color="auto"/>
              <w:right w:val="single" w:sz="12" w:space="0" w:color="auto"/>
            </w:tcBorders>
            <w:shd w:val="clear" w:color="auto" w:fill="00B0F0"/>
            <w:hideMark/>
          </w:tcPr>
          <w:p w:rsidR="00DD555C" w:rsidRDefault="00DD555C">
            <w:pPr>
              <w:spacing w:before="0" w:after="0" w:line="240" w:lineRule="auto"/>
              <w:jc w:val="center"/>
              <w:rPr>
                <w:rFonts w:asciiTheme="minorHAnsi" w:hAnsiTheme="minorHAnsi"/>
                <w:spacing w:val="0"/>
                <w:lang w:eastAsia="cs-CZ"/>
              </w:rPr>
            </w:pPr>
            <w:r>
              <w:rPr>
                <w:rFonts w:asciiTheme="minorHAnsi" w:hAnsiTheme="minorHAnsi"/>
                <w:lang w:eastAsia="cs-CZ"/>
              </w:rPr>
              <w:t xml:space="preserve">kód </w:t>
            </w:r>
          </w:p>
        </w:tc>
        <w:tc>
          <w:tcPr>
            <w:tcW w:w="8330" w:type="dxa"/>
            <w:tcBorders>
              <w:top w:val="single" w:sz="12" w:space="0" w:color="auto"/>
              <w:left w:val="single" w:sz="12" w:space="0" w:color="auto"/>
              <w:bottom w:val="single" w:sz="12" w:space="0" w:color="auto"/>
              <w:right w:val="single" w:sz="12" w:space="0" w:color="auto"/>
            </w:tcBorders>
            <w:shd w:val="clear" w:color="auto" w:fill="00B0F0"/>
            <w:hideMark/>
          </w:tcPr>
          <w:p w:rsidR="00DD555C" w:rsidRDefault="00DD555C">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eastAsia="cs-CZ"/>
              </w:rPr>
            </w:pPr>
            <w:r>
              <w:rPr>
                <w:rFonts w:asciiTheme="minorHAnsi" w:hAnsiTheme="minorHAnsi"/>
                <w:lang w:eastAsia="cs-CZ"/>
              </w:rPr>
              <w:t>název</w:t>
            </w:r>
          </w:p>
        </w:tc>
      </w:tr>
      <w:tr w:rsidR="00DD555C" w:rsidTr="00DD555C">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single" w:sz="12" w:space="0" w:color="auto"/>
              <w:bottom w:val="single" w:sz="4" w:space="0" w:color="auto"/>
              <w:right w:val="single" w:sz="12" w:space="0" w:color="auto"/>
            </w:tcBorders>
            <w:hideMark/>
          </w:tcPr>
          <w:p w:rsidR="00DD555C" w:rsidRDefault="00DD555C">
            <w:pPr>
              <w:rPr>
                <w:rFonts w:asciiTheme="minorHAnsi" w:hAnsiTheme="minorHAnsi"/>
                <w:lang w:eastAsia="cs-CZ"/>
              </w:rPr>
            </w:pPr>
            <w:r>
              <w:rPr>
                <w:rFonts w:asciiTheme="minorHAnsi" w:hAnsiTheme="minorHAnsi"/>
                <w:lang w:eastAsia="cs-CZ"/>
              </w:rPr>
              <w:t>B1.1.3</w:t>
            </w:r>
          </w:p>
        </w:tc>
        <w:tc>
          <w:tcPr>
            <w:tcW w:w="8330" w:type="dxa"/>
            <w:tcBorders>
              <w:top w:val="single" w:sz="12" w:space="0" w:color="auto"/>
              <w:left w:val="single" w:sz="12" w:space="0" w:color="auto"/>
              <w:bottom w:val="single" w:sz="4" w:space="0" w:color="auto"/>
              <w:right w:val="single" w:sz="12" w:space="0" w:color="auto"/>
            </w:tcBorders>
          </w:tcPr>
          <w:p w:rsidR="00DD555C" w:rsidRDefault="00DD555C">
            <w:pPr>
              <w:spacing w:after="0" w:line="240" w:lineRule="auto"/>
              <w:cnfStyle w:val="000000000000" w:firstRow="0" w:lastRow="0" w:firstColumn="0" w:lastColumn="0" w:oddVBand="0" w:evenVBand="0" w:oddHBand="0" w:evenHBand="0" w:firstRowFirstColumn="0" w:firstRowLastColumn="0" w:lastRowFirstColumn="0" w:lastRowLastColumn="0"/>
              <w:rPr>
                <w:lang w:eastAsia="cs-CZ"/>
              </w:rPr>
            </w:pPr>
            <w:r>
              <w:rPr>
                <w:lang w:eastAsia="cs-CZ"/>
              </w:rPr>
              <w:t>Míra investičního rozvoje</w:t>
            </w:r>
          </w:p>
        </w:tc>
      </w:tr>
      <w:tr w:rsidR="00DD555C" w:rsidTr="00DD555C">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12" w:space="0" w:color="auto"/>
              <w:bottom w:val="single" w:sz="4" w:space="0" w:color="auto"/>
              <w:right w:val="single" w:sz="12" w:space="0" w:color="auto"/>
            </w:tcBorders>
            <w:shd w:val="clear" w:color="auto" w:fill="00B0F0"/>
            <w:hideMark/>
          </w:tcPr>
          <w:p w:rsidR="00DD555C" w:rsidRDefault="00DD555C">
            <w:pPr>
              <w:spacing w:before="0" w:after="0" w:line="240" w:lineRule="auto"/>
              <w:jc w:val="center"/>
              <w:rPr>
                <w:rFonts w:asciiTheme="minorHAnsi" w:hAnsiTheme="minorHAnsi"/>
                <w:color w:val="auto"/>
                <w:lang w:eastAsia="cs-CZ"/>
              </w:rPr>
            </w:pPr>
            <w:r>
              <w:rPr>
                <w:rFonts w:asciiTheme="minorHAnsi" w:hAnsiTheme="minorHAnsi"/>
                <w:color w:val="auto"/>
                <w:lang w:eastAsia="cs-CZ"/>
              </w:rPr>
              <w:t>popis</w:t>
            </w:r>
          </w:p>
        </w:tc>
        <w:tc>
          <w:tcPr>
            <w:tcW w:w="8330" w:type="dxa"/>
            <w:tcBorders>
              <w:top w:val="single" w:sz="4" w:space="0" w:color="auto"/>
              <w:left w:val="single" w:sz="12" w:space="0" w:color="auto"/>
              <w:bottom w:val="single" w:sz="4" w:space="0" w:color="auto"/>
              <w:right w:val="single" w:sz="12" w:space="0" w:color="auto"/>
            </w:tcBorders>
          </w:tcPr>
          <w:p w:rsidR="00DD555C" w:rsidRDefault="00DD555C" w:rsidP="00DD555C">
            <w:pPr>
              <w:spacing w:after="0" w:line="240" w:lineRule="auto"/>
              <w:cnfStyle w:val="000000000000" w:firstRow="0" w:lastRow="0" w:firstColumn="0" w:lastColumn="0" w:oddVBand="0" w:evenVBand="0" w:oddHBand="0" w:evenHBand="0" w:firstRowFirstColumn="0" w:firstRowLastColumn="0" w:lastRowFirstColumn="0" w:lastRowLastColumn="0"/>
              <w:rPr>
                <w:spacing w:val="0"/>
              </w:rPr>
            </w:pPr>
            <w:r>
              <w:t>Jedná se o poměr všech plánovaných investic, tedy obnovovacích investic a nových investic k odpisům daného majetku či k oprávkám. V případě poměru k odpisům udává v jaké míře (během kolika let) je město schopno obnovit, respektive rozšířit svůj investiční majetek z odpisů. V případě poměru plánovaných investic k oprávkám vypovídá o procentuálním rozvoji obce pro nastávající rok.</w:t>
            </w:r>
          </w:p>
          <w:p w:rsidR="00DD555C" w:rsidRDefault="00DD555C" w:rsidP="00DD555C">
            <w:pPr>
              <w:spacing w:after="0" w:line="240" w:lineRule="auto"/>
              <w:cnfStyle w:val="000000000000" w:firstRow="0" w:lastRow="0" w:firstColumn="0" w:lastColumn="0" w:oddVBand="0" w:evenVBand="0" w:oddHBand="0" w:evenHBand="0" w:firstRowFirstColumn="0" w:firstRowLastColumn="0" w:lastRowFirstColumn="0" w:lastRowLastColumn="0"/>
            </w:pPr>
            <w:r>
              <w:t>Ukazatel je silně ovlivněn vývojem cen investic. Zdrojem dat je například plán investičního rozvoje.   Čím větší rozvoj investic obce je uvažován, tím méně budou odpisy dostačovat jako zdroj krytí investic, a tím více budou muset být hledány jiné zdroje krytí, resp. nárokovány investiční dotace z veřejných rozpočtů.</w:t>
            </w:r>
          </w:p>
          <w:p w:rsidR="00DD555C" w:rsidRDefault="00DD555C">
            <w:pPr>
              <w:spacing w:after="0" w:line="240" w:lineRule="auto"/>
              <w:cnfStyle w:val="000000000000" w:firstRow="0" w:lastRow="0" w:firstColumn="0" w:lastColumn="0" w:oddVBand="0" w:evenVBand="0" w:oddHBand="0" w:evenHBand="0" w:firstRowFirstColumn="0" w:firstRowLastColumn="0" w:lastRowFirstColumn="0" w:lastRowLastColumn="0"/>
              <w:rPr>
                <w:lang w:eastAsia="cs-CZ"/>
              </w:rPr>
            </w:pPr>
          </w:p>
        </w:tc>
      </w:tr>
      <w:tr w:rsidR="00DD555C" w:rsidTr="00DD555C">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12" w:space="0" w:color="auto"/>
              <w:bottom w:val="single" w:sz="12" w:space="0" w:color="auto"/>
              <w:right w:val="single" w:sz="12" w:space="0" w:color="auto"/>
            </w:tcBorders>
            <w:shd w:val="clear" w:color="auto" w:fill="00B0F0"/>
            <w:hideMark/>
          </w:tcPr>
          <w:p w:rsidR="00DD555C" w:rsidRDefault="00DD555C">
            <w:pPr>
              <w:spacing w:before="0" w:after="0" w:line="240" w:lineRule="auto"/>
              <w:jc w:val="center"/>
              <w:rPr>
                <w:rFonts w:asciiTheme="minorHAnsi" w:hAnsiTheme="minorHAnsi"/>
                <w:color w:val="auto"/>
                <w:lang w:eastAsia="cs-CZ"/>
              </w:rPr>
            </w:pPr>
            <w:r>
              <w:rPr>
                <w:color w:val="auto"/>
                <w:lang w:eastAsia="cs-CZ"/>
              </w:rPr>
              <w:t>výpočet</w:t>
            </w:r>
          </w:p>
        </w:tc>
        <w:tc>
          <w:tcPr>
            <w:tcW w:w="8330" w:type="dxa"/>
            <w:tcBorders>
              <w:top w:val="single" w:sz="4" w:space="0" w:color="auto"/>
              <w:left w:val="single" w:sz="12" w:space="0" w:color="auto"/>
              <w:bottom w:val="single" w:sz="12" w:space="0" w:color="auto"/>
              <w:right w:val="single" w:sz="12" w:space="0" w:color="auto"/>
            </w:tcBorders>
          </w:tcPr>
          <w:p w:rsidR="00DD555C" w:rsidRDefault="00DD555C" w:rsidP="00DD555C">
            <w:pPr>
              <w:spacing w:after="0" w:line="240" w:lineRule="auto"/>
              <w:cnfStyle w:val="000000000000" w:firstRow="0" w:lastRow="0" w:firstColumn="0" w:lastColumn="0" w:oddVBand="0" w:evenVBand="0" w:oddHBand="0" w:evenHBand="0" w:firstRowFirstColumn="0" w:firstRowLastColumn="0" w:lastRowFirstColumn="0" w:lastRowLastColumn="0"/>
              <w:rPr>
                <w:spacing w:val="0"/>
              </w:rPr>
            </w:pPr>
            <w:r>
              <w:t>Výpočet je dán poměrem všech plánovacích investic k odpisům, či k oprávkám.</w:t>
            </w:r>
          </w:p>
          <w:p w:rsidR="00DD555C" w:rsidRDefault="00DD555C">
            <w:pPr>
              <w:spacing w:after="0" w:line="240" w:lineRule="auto"/>
              <w:cnfStyle w:val="000000000000" w:firstRow="0" w:lastRow="0" w:firstColumn="0" w:lastColumn="0" w:oddVBand="0" w:evenVBand="0" w:oddHBand="0" w:evenHBand="0" w:firstRowFirstColumn="0" w:firstRowLastColumn="0" w:lastRowFirstColumn="0" w:lastRowLastColumn="0"/>
              <w:rPr>
                <w:lang w:eastAsia="cs-CZ"/>
              </w:rPr>
            </w:pPr>
          </w:p>
        </w:tc>
      </w:tr>
    </w:tbl>
    <w:p w:rsidR="00DD555C" w:rsidRPr="005E0CD7" w:rsidRDefault="00DD555C" w:rsidP="00A36885">
      <w:pPr>
        <w:spacing w:before="0" w:after="0" w:line="240" w:lineRule="auto"/>
        <w:jc w:val="left"/>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A36885"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63"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none" w:sz="0" w:space="0" w:color="auto"/>
              <w:right w:val="single" w:sz="12" w:space="0" w:color="auto"/>
              <w:tl2br w:val="none" w:sz="0" w:space="0" w:color="auto"/>
              <w:tr2bl w:val="none" w:sz="0" w:space="0" w:color="auto"/>
            </w:tcBorders>
          </w:tcPr>
          <w:p w:rsidR="00A36885" w:rsidRDefault="00D10914" w:rsidP="00DD555C">
            <w:pPr>
              <w:spacing w:before="0" w:after="0" w:line="240" w:lineRule="auto"/>
              <w:jc w:val="right"/>
            </w:pPr>
            <w:r w:rsidRPr="004138FA">
              <w:t>B1.1.</w:t>
            </w:r>
            <w:r w:rsidR="00DD555C">
              <w:t>4</w:t>
            </w:r>
          </w:p>
        </w:tc>
        <w:tc>
          <w:tcPr>
            <w:tcW w:w="8363" w:type="dxa"/>
            <w:tcBorders>
              <w:top w:val="single" w:sz="12" w:space="0" w:color="auto"/>
              <w:left w:val="single" w:sz="12" w:space="0" w:color="auto"/>
            </w:tcBorders>
          </w:tcPr>
          <w:p w:rsidR="00A36885" w:rsidRDefault="00D10914"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4138FA">
              <w:rPr>
                <w:color w:val="372C74"/>
              </w:rPr>
              <w:t>Počet koncepčních dokumentů správy města schválených Zastupitelstvem a v realizační fázi</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single" w:sz="12" w:space="0" w:color="auto"/>
              <w:tl2br w:val="none" w:sz="0" w:space="0" w:color="auto"/>
              <w:tr2bl w:val="none" w:sz="0" w:space="0" w:color="auto"/>
            </w:tcBorders>
            <w:shd w:val="clear" w:color="auto" w:fill="00B0F0"/>
          </w:tcPr>
          <w:p w:rsidR="00A36885" w:rsidRPr="00890B7A" w:rsidRDefault="00A36885"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63" w:type="dxa"/>
            <w:tcBorders>
              <w:left w:val="single" w:sz="12" w:space="0" w:color="auto"/>
            </w:tcBorders>
          </w:tcPr>
          <w:p w:rsidR="00A36885" w:rsidRDefault="00936E87"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 xml:space="preserve">Uvedeny jsou strategické dokumenty schválené ZM (v roce 2017 to byly dokumenty: </w:t>
            </w:r>
            <w:r>
              <w:rPr>
                <w:bCs/>
              </w:rPr>
              <w:t xml:space="preserve">Plán odpadového hospodářství města Ostrov, </w:t>
            </w:r>
            <w:r w:rsidRPr="00C06C30">
              <w:t>MAP rozvoje vzdělávání v území ORP Ostrov a RoAP rozvoje vzdělávání v území ORP Ostrov pro šk. rok 2017/2018</w:t>
            </w:r>
            <w:r>
              <w:t>, Program finanční podpory bytové výstavby ve městě Ostrov pro rok 2018, Program finanční podpory na změnu vytápění ve městě Ostrov pro rok 2018, Program finanční podpory na pořízení projektové dokumentace pro realizaci oprav bytových domů ve městě Ostrov pro rok 2018)</w:t>
            </w:r>
          </w:p>
          <w:p w:rsidR="00D06613" w:rsidRPr="002E135C" w:rsidRDefault="00D06613"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D06613">
              <w:t>Je na zvážení řídící skupiny, zda brát v úvahu jen dokumenty schválené ZM nebo všechny strategické dokumenty města.</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2E135C" w:rsidRDefault="00A36885" w:rsidP="00D9154A">
            <w:pPr>
              <w:spacing w:before="0" w:after="0" w:line="240" w:lineRule="auto"/>
              <w:jc w:val="center"/>
              <w:rPr>
                <w:rFonts w:asciiTheme="minorHAnsi" w:hAnsiTheme="minorHAnsi"/>
                <w:color w:val="auto"/>
              </w:rPr>
            </w:pPr>
            <w:r w:rsidRPr="002E135C">
              <w:rPr>
                <w:color w:val="auto"/>
              </w:rPr>
              <w:t>výpočet</w:t>
            </w:r>
          </w:p>
        </w:tc>
        <w:tc>
          <w:tcPr>
            <w:tcW w:w="8363" w:type="dxa"/>
            <w:tcBorders>
              <w:left w:val="single" w:sz="12" w:space="0" w:color="auto"/>
            </w:tcBorders>
          </w:tcPr>
          <w:p w:rsidR="00A36885" w:rsidRPr="002E135C" w:rsidRDefault="00936E87" w:rsidP="007507A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 xml:space="preserve">Hodnota uvádí celkový počet strategických dokumentů schválených </w:t>
            </w:r>
            <w:r w:rsidR="007507A7">
              <w:t>Z</w:t>
            </w:r>
            <w:r>
              <w:t>astupitelstvem města v daném roce.</w:t>
            </w:r>
          </w:p>
        </w:tc>
      </w:tr>
    </w:tbl>
    <w:p w:rsidR="00A36885" w:rsidRPr="002934B3" w:rsidRDefault="00A36885" w:rsidP="00A36885">
      <w:pPr>
        <w:spacing w:before="0" w:after="0" w:line="240" w:lineRule="auto"/>
        <w:jc w:val="left"/>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A36885"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30"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A36885" w:rsidRDefault="00D10914" w:rsidP="00D9154A">
            <w:pPr>
              <w:spacing w:before="0" w:after="0" w:line="240" w:lineRule="auto"/>
              <w:jc w:val="right"/>
            </w:pPr>
            <w:r w:rsidRPr="004138FA">
              <w:t>B1.2.1</w:t>
            </w:r>
          </w:p>
        </w:tc>
        <w:tc>
          <w:tcPr>
            <w:tcW w:w="8330" w:type="dxa"/>
            <w:tcBorders>
              <w:top w:val="single" w:sz="12" w:space="0" w:color="auto"/>
              <w:left w:val="single" w:sz="12" w:space="0" w:color="auto"/>
            </w:tcBorders>
          </w:tcPr>
          <w:p w:rsidR="00A36885" w:rsidRDefault="00D10914"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4138FA">
              <w:rPr>
                <w:color w:val="372C74"/>
              </w:rPr>
              <w:t>Celkový počet diskusních fór a setkání s občany města</w:t>
            </w:r>
          </w:p>
        </w:tc>
      </w:tr>
      <w:tr w:rsidR="00DE6CD4"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00B0F0"/>
          </w:tcPr>
          <w:p w:rsidR="00DE6CD4" w:rsidRPr="00890B7A" w:rsidRDefault="00DE6CD4"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30" w:type="dxa"/>
            <w:tcBorders>
              <w:left w:val="single" w:sz="12" w:space="0" w:color="auto"/>
            </w:tcBorders>
            <w:vAlign w:val="center"/>
          </w:tcPr>
          <w:p w:rsidR="00DE6CD4" w:rsidRPr="009E5F16" w:rsidRDefault="00DE6CD4" w:rsidP="00DE6CD4">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9E5F16">
              <w:t xml:space="preserve">Diskusní fóra a setkání s občany organizovaná městem </w:t>
            </w:r>
            <w:r>
              <w:t>Ostrov</w:t>
            </w:r>
          </w:p>
        </w:tc>
      </w:tr>
      <w:tr w:rsidR="00DE6CD4"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DE6CD4" w:rsidRPr="002E135C" w:rsidRDefault="00DE6CD4" w:rsidP="00D9154A">
            <w:pPr>
              <w:spacing w:before="0" w:after="0" w:line="240" w:lineRule="auto"/>
              <w:jc w:val="center"/>
              <w:rPr>
                <w:rFonts w:asciiTheme="minorHAnsi" w:hAnsiTheme="minorHAnsi"/>
                <w:color w:val="auto"/>
              </w:rPr>
            </w:pPr>
            <w:r w:rsidRPr="002E135C">
              <w:rPr>
                <w:color w:val="auto"/>
              </w:rPr>
              <w:t>výpočet</w:t>
            </w:r>
          </w:p>
        </w:tc>
        <w:tc>
          <w:tcPr>
            <w:tcW w:w="8330" w:type="dxa"/>
            <w:tcBorders>
              <w:left w:val="single" w:sz="12" w:space="0" w:color="auto"/>
            </w:tcBorders>
            <w:vAlign w:val="center"/>
          </w:tcPr>
          <w:p w:rsidR="00DE6CD4" w:rsidRPr="009E5F16" w:rsidRDefault="00DE6CD4" w:rsidP="00DE6CD4">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9E5F16">
              <w:t>Prostý součet konaných akcí</w:t>
            </w:r>
          </w:p>
        </w:tc>
      </w:tr>
    </w:tbl>
    <w:p w:rsidR="00A36885" w:rsidRPr="002934B3" w:rsidRDefault="00A36885" w:rsidP="00A36885">
      <w:pPr>
        <w:spacing w:before="0" w:after="0" w:line="240" w:lineRule="auto"/>
        <w:jc w:val="left"/>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23"/>
      </w:tblGrid>
      <w:tr w:rsidR="00A36885"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FFC00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lastRenderedPageBreak/>
              <w:t xml:space="preserve">kód </w:t>
            </w:r>
          </w:p>
        </w:tc>
        <w:tc>
          <w:tcPr>
            <w:tcW w:w="8323"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FFC00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A36885" w:rsidRDefault="00D10914" w:rsidP="00D9154A">
            <w:pPr>
              <w:spacing w:before="0" w:after="0" w:line="240" w:lineRule="auto"/>
              <w:jc w:val="right"/>
            </w:pPr>
            <w:r w:rsidRPr="004138FA">
              <w:t>B1.2.2</w:t>
            </w:r>
          </w:p>
        </w:tc>
        <w:tc>
          <w:tcPr>
            <w:tcW w:w="8323" w:type="dxa"/>
            <w:tcBorders>
              <w:top w:val="single" w:sz="12" w:space="0" w:color="auto"/>
              <w:left w:val="single" w:sz="12" w:space="0" w:color="auto"/>
            </w:tcBorders>
          </w:tcPr>
          <w:p w:rsidR="00A36885" w:rsidRDefault="008431EA" w:rsidP="00C8476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8431EA">
              <w:rPr>
                <w:color w:val="372C74"/>
              </w:rPr>
              <w:t>Počet mladistvých pachatelů trestných činů (15-1</w:t>
            </w:r>
            <w:r w:rsidR="00C8476A">
              <w:rPr>
                <w:color w:val="372C74"/>
              </w:rPr>
              <w:t>8</w:t>
            </w:r>
            <w:r w:rsidRPr="008431EA">
              <w:rPr>
                <w:color w:val="372C74"/>
              </w:rPr>
              <w:t xml:space="preserve"> let věku)</w:t>
            </w:r>
          </w:p>
        </w:tc>
      </w:tr>
      <w:tr w:rsidR="00DE6CD4"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FFC000"/>
          </w:tcPr>
          <w:p w:rsidR="00DE6CD4" w:rsidRPr="00890B7A" w:rsidRDefault="00DE6CD4"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23" w:type="dxa"/>
            <w:tcBorders>
              <w:left w:val="single" w:sz="12" w:space="0" w:color="auto"/>
            </w:tcBorders>
            <w:vAlign w:val="center"/>
          </w:tcPr>
          <w:p w:rsidR="008431EA" w:rsidRPr="009E5F16" w:rsidRDefault="008431EA" w:rsidP="007507A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7507A7">
              <w:t>P</w:t>
            </w:r>
            <w:r>
              <w:t>očet mladistvých p</w:t>
            </w:r>
            <w:r w:rsidRPr="007507A7">
              <w:t>achatel</w:t>
            </w:r>
            <w:r>
              <w:t>ů</w:t>
            </w:r>
            <w:r w:rsidRPr="007507A7">
              <w:t xml:space="preserve"> trestních činů</w:t>
            </w:r>
            <w:r>
              <w:t xml:space="preserve">, spáchaných </w:t>
            </w:r>
            <w:r w:rsidRPr="007507A7">
              <w:t>v k.</w:t>
            </w:r>
            <w:r>
              <w:t xml:space="preserve"> </w:t>
            </w:r>
            <w:r w:rsidRPr="007507A7">
              <w:t xml:space="preserve">ú. města Ostrov, přijatých na OOP ČR </w:t>
            </w:r>
            <w:r>
              <w:t>v daném roce</w:t>
            </w:r>
            <w:r w:rsidRPr="007507A7">
              <w:t>.</w:t>
            </w:r>
          </w:p>
        </w:tc>
      </w:tr>
      <w:tr w:rsidR="00DE6CD4"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FFC000"/>
          </w:tcPr>
          <w:p w:rsidR="00DE6CD4" w:rsidRPr="009E5F16" w:rsidRDefault="00DE6CD4" w:rsidP="00D9154A">
            <w:pPr>
              <w:spacing w:before="0" w:after="0" w:line="240" w:lineRule="auto"/>
              <w:jc w:val="center"/>
              <w:rPr>
                <w:rFonts w:asciiTheme="minorHAnsi" w:hAnsiTheme="minorHAnsi"/>
                <w:color w:val="auto"/>
              </w:rPr>
            </w:pPr>
            <w:r w:rsidRPr="009E5F16">
              <w:rPr>
                <w:color w:val="auto"/>
              </w:rPr>
              <w:t>výpočet</w:t>
            </w:r>
          </w:p>
        </w:tc>
        <w:tc>
          <w:tcPr>
            <w:tcW w:w="8323" w:type="dxa"/>
            <w:tcBorders>
              <w:left w:val="single" w:sz="12" w:space="0" w:color="auto"/>
            </w:tcBorders>
            <w:vAlign w:val="center"/>
          </w:tcPr>
          <w:p w:rsidR="00DE6CD4" w:rsidRPr="009E5F16" w:rsidRDefault="007507A7" w:rsidP="00DE6CD4">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Prostý součet trestných činů</w:t>
            </w:r>
            <w:r w:rsidR="008431EA">
              <w:t xml:space="preserve"> (</w:t>
            </w:r>
            <w:r w:rsidR="008431EA" w:rsidRPr="008431EA">
              <w:t>Počet mladistvých pachatelů trestných činů</w:t>
            </w:r>
            <w:r w:rsidR="008431EA">
              <w:t>)</w:t>
            </w:r>
          </w:p>
        </w:tc>
      </w:tr>
    </w:tbl>
    <w:p w:rsidR="007507A7" w:rsidRPr="002934B3" w:rsidRDefault="007507A7" w:rsidP="007507A7">
      <w:pPr>
        <w:spacing w:before="0" w:after="0" w:line="240" w:lineRule="auto"/>
        <w:jc w:val="left"/>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23"/>
      </w:tblGrid>
      <w:tr w:rsidR="007507A7"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FFC000"/>
          </w:tcPr>
          <w:p w:rsidR="007507A7" w:rsidRPr="00A000D1" w:rsidRDefault="007507A7" w:rsidP="00F5477D">
            <w:pPr>
              <w:spacing w:before="0" w:after="0" w:line="240" w:lineRule="auto"/>
              <w:jc w:val="center"/>
              <w:rPr>
                <w:rFonts w:asciiTheme="minorHAnsi" w:hAnsiTheme="minorHAnsi"/>
              </w:rPr>
            </w:pPr>
            <w:r>
              <w:rPr>
                <w:rFonts w:asciiTheme="minorHAnsi" w:hAnsiTheme="minorHAnsi"/>
              </w:rPr>
              <w:t xml:space="preserve">kód </w:t>
            </w:r>
          </w:p>
        </w:tc>
        <w:tc>
          <w:tcPr>
            <w:tcW w:w="8323"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FFC000"/>
          </w:tcPr>
          <w:p w:rsidR="007507A7" w:rsidRPr="00A000D1" w:rsidRDefault="007507A7" w:rsidP="00F5477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7507A7"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4" w:space="0" w:color="auto"/>
              <w:right w:val="single" w:sz="12" w:space="0" w:color="auto"/>
              <w:tl2br w:val="none" w:sz="0" w:space="0" w:color="auto"/>
              <w:tr2bl w:val="none" w:sz="0" w:space="0" w:color="auto"/>
            </w:tcBorders>
          </w:tcPr>
          <w:p w:rsidR="007507A7" w:rsidRDefault="007507A7" w:rsidP="007507A7">
            <w:pPr>
              <w:spacing w:before="0" w:after="0" w:line="240" w:lineRule="auto"/>
              <w:jc w:val="right"/>
            </w:pPr>
            <w:r w:rsidRPr="004138FA">
              <w:t>B1.2.</w:t>
            </w:r>
            <w:r>
              <w:t>3</w:t>
            </w:r>
          </w:p>
        </w:tc>
        <w:tc>
          <w:tcPr>
            <w:tcW w:w="8323" w:type="dxa"/>
            <w:tcBorders>
              <w:top w:val="single" w:sz="12" w:space="0" w:color="auto"/>
              <w:left w:val="single" w:sz="12" w:space="0" w:color="auto"/>
            </w:tcBorders>
          </w:tcPr>
          <w:p w:rsidR="007507A7" w:rsidRDefault="00093E4D" w:rsidP="00C8476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093E4D">
              <w:rPr>
                <w:color w:val="372C74"/>
              </w:rPr>
              <w:t xml:space="preserve">Počet </w:t>
            </w:r>
            <w:r>
              <w:rPr>
                <w:color w:val="372C74"/>
              </w:rPr>
              <w:t>nezletilých</w:t>
            </w:r>
            <w:r w:rsidRPr="00093E4D">
              <w:rPr>
                <w:color w:val="372C74"/>
              </w:rPr>
              <w:t xml:space="preserve"> pachatelů trestných činů (do 1</w:t>
            </w:r>
            <w:r w:rsidR="00C8476A">
              <w:rPr>
                <w:color w:val="372C74"/>
              </w:rPr>
              <w:t>5</w:t>
            </w:r>
            <w:r w:rsidRPr="00093E4D">
              <w:rPr>
                <w:color w:val="372C74"/>
              </w:rPr>
              <w:t xml:space="preserve"> let věku)</w:t>
            </w:r>
          </w:p>
        </w:tc>
      </w:tr>
      <w:tr w:rsidR="007507A7"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single" w:sz="12" w:space="0" w:color="auto"/>
              <w:tl2br w:val="none" w:sz="0" w:space="0" w:color="auto"/>
              <w:tr2bl w:val="none" w:sz="0" w:space="0" w:color="auto"/>
            </w:tcBorders>
            <w:shd w:val="clear" w:color="auto" w:fill="FFC000"/>
          </w:tcPr>
          <w:p w:rsidR="007507A7" w:rsidRPr="00890B7A" w:rsidRDefault="007507A7" w:rsidP="00F5477D">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23" w:type="dxa"/>
            <w:tcBorders>
              <w:left w:val="single" w:sz="12" w:space="0" w:color="auto"/>
            </w:tcBorders>
            <w:vAlign w:val="center"/>
          </w:tcPr>
          <w:p w:rsidR="007507A7" w:rsidRPr="009E5F16" w:rsidRDefault="008431EA" w:rsidP="007507A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7507A7">
              <w:t>P</w:t>
            </w:r>
            <w:r>
              <w:t>očet nezletilých p</w:t>
            </w:r>
            <w:r w:rsidRPr="007507A7">
              <w:t>achatel</w:t>
            </w:r>
            <w:r>
              <w:t>ů</w:t>
            </w:r>
            <w:r w:rsidRPr="007507A7">
              <w:t xml:space="preserve"> trestních činů</w:t>
            </w:r>
            <w:r>
              <w:t xml:space="preserve">, spáchaných </w:t>
            </w:r>
            <w:r w:rsidRPr="007507A7">
              <w:t>v k.</w:t>
            </w:r>
            <w:r>
              <w:t xml:space="preserve"> </w:t>
            </w:r>
            <w:r w:rsidRPr="007507A7">
              <w:t xml:space="preserve">ú. města Ostrov, přijatých na OOP ČR </w:t>
            </w:r>
            <w:r>
              <w:t>v daném roce</w:t>
            </w:r>
            <w:r w:rsidRPr="007507A7">
              <w:t xml:space="preserve">. </w:t>
            </w:r>
          </w:p>
        </w:tc>
      </w:tr>
      <w:tr w:rsidR="007507A7"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12" w:space="0" w:color="auto"/>
              <w:right w:val="single" w:sz="12" w:space="0" w:color="auto"/>
              <w:tl2br w:val="none" w:sz="0" w:space="0" w:color="auto"/>
              <w:tr2bl w:val="none" w:sz="0" w:space="0" w:color="auto"/>
            </w:tcBorders>
            <w:shd w:val="clear" w:color="auto" w:fill="FFC000"/>
          </w:tcPr>
          <w:p w:rsidR="007507A7" w:rsidRPr="009E5F16" w:rsidRDefault="007507A7" w:rsidP="00F5477D">
            <w:pPr>
              <w:spacing w:before="0" w:after="0" w:line="240" w:lineRule="auto"/>
              <w:jc w:val="center"/>
              <w:rPr>
                <w:rFonts w:asciiTheme="minorHAnsi" w:hAnsiTheme="minorHAnsi"/>
                <w:color w:val="auto"/>
              </w:rPr>
            </w:pPr>
            <w:r w:rsidRPr="009E5F16">
              <w:rPr>
                <w:color w:val="auto"/>
              </w:rPr>
              <w:t>výpočet</w:t>
            </w:r>
          </w:p>
        </w:tc>
        <w:tc>
          <w:tcPr>
            <w:tcW w:w="8323" w:type="dxa"/>
            <w:tcBorders>
              <w:left w:val="single" w:sz="12" w:space="0" w:color="auto"/>
            </w:tcBorders>
            <w:vAlign w:val="center"/>
          </w:tcPr>
          <w:p w:rsidR="007507A7" w:rsidRPr="009E5F16" w:rsidRDefault="007507A7" w:rsidP="008431E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Prostý součet trestných činů</w:t>
            </w:r>
            <w:r w:rsidR="008431EA">
              <w:t xml:space="preserve"> (</w:t>
            </w:r>
            <w:r w:rsidR="008431EA">
              <w:rPr>
                <w:spacing w:val="0"/>
              </w:rPr>
              <w:t>Počet nezletilých pachatelů trestných činů)</w:t>
            </w:r>
          </w:p>
        </w:tc>
      </w:tr>
    </w:tbl>
    <w:p w:rsidR="00A36885" w:rsidRPr="002934B3" w:rsidRDefault="00A36885" w:rsidP="00A36885">
      <w:pPr>
        <w:spacing w:before="0" w:after="0" w:line="240" w:lineRule="auto"/>
        <w:jc w:val="left"/>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A36885"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30" w:type="dxa"/>
            <w:tcBorders>
              <w:top w:val="single" w:sz="12" w:space="0" w:color="auto"/>
              <w:left w:val="none" w:sz="0" w:space="0" w:color="auto"/>
              <w:bottom w:val="single" w:sz="12"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A36885" w:rsidRDefault="00D10914" w:rsidP="00D9154A">
            <w:pPr>
              <w:spacing w:before="0" w:after="0" w:line="240" w:lineRule="auto"/>
              <w:jc w:val="right"/>
            </w:pPr>
            <w:r w:rsidRPr="004138FA">
              <w:t>B1.3.1</w:t>
            </w:r>
          </w:p>
        </w:tc>
        <w:tc>
          <w:tcPr>
            <w:tcW w:w="8330" w:type="dxa"/>
            <w:tcBorders>
              <w:top w:val="single" w:sz="12" w:space="0" w:color="auto"/>
            </w:tcBorders>
          </w:tcPr>
          <w:p w:rsidR="00A36885" w:rsidRDefault="00D10914"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4138FA">
              <w:rPr>
                <w:color w:val="372C74"/>
              </w:rPr>
              <w:t>Množství separovaného odpadu v</w:t>
            </w:r>
            <w:r w:rsidR="00D13E32">
              <w:rPr>
                <w:color w:val="372C74"/>
              </w:rPr>
              <w:t> </w:t>
            </w:r>
            <w:r w:rsidRPr="004138FA">
              <w:rPr>
                <w:color w:val="372C74"/>
              </w:rPr>
              <w:t>tunách</w:t>
            </w:r>
            <w:r w:rsidR="00D13E32">
              <w:rPr>
                <w:color w:val="372C74"/>
              </w:rPr>
              <w:t xml:space="preserve"> na obyvatele</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l2br w:val="none" w:sz="0" w:space="0" w:color="auto"/>
              <w:tr2bl w:val="none" w:sz="0" w:space="0" w:color="auto"/>
            </w:tcBorders>
            <w:shd w:val="clear" w:color="auto" w:fill="00B0F0"/>
          </w:tcPr>
          <w:p w:rsidR="00A36885" w:rsidRPr="00890B7A" w:rsidRDefault="00A36885"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30" w:type="dxa"/>
          </w:tcPr>
          <w:p w:rsidR="00A36885" w:rsidRPr="002E135C" w:rsidRDefault="00D13E32"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Podíl součtu veškerého separovaného odpadu</w:t>
            </w:r>
            <w:r w:rsidR="004D06FB">
              <w:t xml:space="preserve"> </w:t>
            </w:r>
            <w:r>
              <w:t>(papír, plast, sklo, kov a nápojové kartony) za rok v tunách, svezený svozovými firmami (v současnosti Resur a Marius Pedersen)  a počtu obyvatel města Ostrov (včetně místních částí) v daném roce.</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l2br w:val="none" w:sz="0" w:space="0" w:color="auto"/>
              <w:tr2bl w:val="none" w:sz="0" w:space="0" w:color="auto"/>
            </w:tcBorders>
            <w:shd w:val="clear" w:color="auto" w:fill="00B0F0"/>
          </w:tcPr>
          <w:p w:rsidR="00A36885" w:rsidRPr="009E5F16" w:rsidRDefault="00A36885" w:rsidP="00D9154A">
            <w:pPr>
              <w:spacing w:before="0" w:after="0" w:line="240" w:lineRule="auto"/>
              <w:jc w:val="center"/>
              <w:rPr>
                <w:rFonts w:asciiTheme="minorHAnsi" w:hAnsiTheme="minorHAnsi"/>
                <w:color w:val="auto"/>
              </w:rPr>
            </w:pPr>
            <w:r w:rsidRPr="009E5F16">
              <w:rPr>
                <w:color w:val="auto"/>
              </w:rPr>
              <w:t>výpočet</w:t>
            </w:r>
          </w:p>
        </w:tc>
        <w:tc>
          <w:tcPr>
            <w:tcW w:w="8330" w:type="dxa"/>
          </w:tcPr>
          <w:p w:rsidR="00A36885" w:rsidRPr="00D13E32" w:rsidRDefault="00D13E32" w:rsidP="00D13E3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u w:val="single"/>
              </w:rPr>
            </w:pPr>
            <w:r w:rsidRPr="00D13E32">
              <w:t>(separovaný odpad t/rok) / počet</w:t>
            </w:r>
            <w:r>
              <w:t xml:space="preserve"> obyvatel</w:t>
            </w:r>
          </w:p>
        </w:tc>
      </w:tr>
    </w:tbl>
    <w:p w:rsidR="007507A7" w:rsidRPr="002934B3" w:rsidRDefault="007507A7" w:rsidP="00A36885">
      <w:pPr>
        <w:spacing w:before="0" w:after="0" w:line="240" w:lineRule="auto"/>
        <w:jc w:val="left"/>
      </w:pPr>
    </w:p>
    <w:tbl>
      <w:tblPr>
        <w:tblStyle w:val="Mkatabulky"/>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330"/>
      </w:tblGrid>
      <w:tr w:rsidR="00A36885" w:rsidRPr="00A000D1" w:rsidTr="005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rPr>
                <w:rFonts w:asciiTheme="minorHAnsi" w:hAnsiTheme="minorHAnsi"/>
              </w:rPr>
            </w:pPr>
            <w:r>
              <w:rPr>
                <w:rFonts w:asciiTheme="minorHAnsi" w:hAnsiTheme="minorHAnsi"/>
              </w:rPr>
              <w:t xml:space="preserve">kód </w:t>
            </w:r>
          </w:p>
        </w:tc>
        <w:tc>
          <w:tcPr>
            <w:tcW w:w="8363" w:type="dxa"/>
            <w:tcBorders>
              <w:top w:val="single" w:sz="12" w:space="0" w:color="auto"/>
              <w:left w:val="single" w:sz="12" w:space="0" w:color="auto"/>
              <w:bottom w:val="single" w:sz="12" w:space="0" w:color="auto"/>
              <w:right w:val="none" w:sz="0" w:space="0" w:color="auto"/>
              <w:tl2br w:val="none" w:sz="0" w:space="0" w:color="auto"/>
              <w:tr2bl w:val="none" w:sz="0" w:space="0" w:color="auto"/>
            </w:tcBorders>
            <w:shd w:val="clear" w:color="auto" w:fill="00B0F0"/>
          </w:tcPr>
          <w:p w:rsidR="00A36885" w:rsidRPr="00A000D1" w:rsidRDefault="00A36885" w:rsidP="00D9154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název</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top w:val="single" w:sz="12" w:space="0" w:color="auto"/>
              <w:left w:val="none" w:sz="0" w:space="0" w:color="auto"/>
              <w:bottom w:val="none" w:sz="0" w:space="0" w:color="auto"/>
              <w:right w:val="single" w:sz="12" w:space="0" w:color="auto"/>
              <w:tl2br w:val="none" w:sz="0" w:space="0" w:color="auto"/>
              <w:tr2bl w:val="none" w:sz="0" w:space="0" w:color="auto"/>
            </w:tcBorders>
          </w:tcPr>
          <w:p w:rsidR="00A36885" w:rsidRDefault="00D10914" w:rsidP="00D9154A">
            <w:pPr>
              <w:spacing w:before="0" w:after="0" w:line="240" w:lineRule="auto"/>
              <w:jc w:val="right"/>
            </w:pPr>
            <w:r w:rsidRPr="004138FA">
              <w:t>B1.3.2</w:t>
            </w:r>
          </w:p>
        </w:tc>
        <w:tc>
          <w:tcPr>
            <w:tcW w:w="8363" w:type="dxa"/>
            <w:tcBorders>
              <w:top w:val="single" w:sz="12" w:space="0" w:color="auto"/>
              <w:left w:val="single" w:sz="12" w:space="0" w:color="auto"/>
            </w:tcBorders>
          </w:tcPr>
          <w:p w:rsidR="00A36885" w:rsidRDefault="00D10914" w:rsidP="00D9154A">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4138FA">
              <w:rPr>
                <w:color w:val="372C74"/>
              </w:rPr>
              <w:t>Podíl vytříděného BRKO vůči směsnému komunálnímu odpadu</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single" w:sz="12" w:space="0" w:color="auto"/>
              <w:tl2br w:val="none" w:sz="0" w:space="0" w:color="auto"/>
              <w:tr2bl w:val="none" w:sz="0" w:space="0" w:color="auto"/>
            </w:tcBorders>
            <w:shd w:val="clear" w:color="auto" w:fill="00B0F0"/>
          </w:tcPr>
          <w:p w:rsidR="00A36885" w:rsidRPr="00890B7A" w:rsidRDefault="00A36885" w:rsidP="00D9154A">
            <w:pPr>
              <w:spacing w:before="0" w:after="0" w:line="240" w:lineRule="auto"/>
              <w:jc w:val="center"/>
              <w:rPr>
                <w:rFonts w:asciiTheme="minorHAnsi" w:hAnsiTheme="minorHAnsi"/>
                <w:color w:val="auto"/>
              </w:rPr>
            </w:pPr>
            <w:r w:rsidRPr="00890B7A">
              <w:rPr>
                <w:rFonts w:asciiTheme="minorHAnsi" w:hAnsiTheme="minorHAnsi"/>
                <w:color w:val="auto"/>
              </w:rPr>
              <w:t>popis</w:t>
            </w:r>
          </w:p>
        </w:tc>
        <w:tc>
          <w:tcPr>
            <w:tcW w:w="8363" w:type="dxa"/>
            <w:tcBorders>
              <w:left w:val="single" w:sz="12" w:space="0" w:color="auto"/>
            </w:tcBorders>
          </w:tcPr>
          <w:p w:rsidR="00A36885" w:rsidRPr="002E135C" w:rsidRDefault="00D13E32" w:rsidP="00D13E32">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Provede se součet SKO (směsný komunální odpad) v tunách za rok a vytříděného BRKO v tunách za daný rok, což bude 100%, z této částky se pak vypočte % BRKO v tomto celkovém odpadu v daném roce. Bere se v potaz, že by vytříděný BRKO jinak skončil v SKO, pokud by se nedal samostatně do nádob na BRKO či na sběrný dvůr. Podklady dodají svozové firmy (v současnosti Marius Pedersen a AVE).</w:t>
            </w:r>
          </w:p>
        </w:tc>
      </w:tr>
      <w:tr w:rsidR="00A36885" w:rsidTr="00511C76">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single" w:sz="12" w:space="0" w:color="auto"/>
              <w:right w:val="single" w:sz="12" w:space="0" w:color="auto"/>
              <w:tl2br w:val="none" w:sz="0" w:space="0" w:color="auto"/>
              <w:tr2bl w:val="none" w:sz="0" w:space="0" w:color="auto"/>
            </w:tcBorders>
            <w:shd w:val="clear" w:color="auto" w:fill="00B0F0"/>
          </w:tcPr>
          <w:p w:rsidR="00A36885" w:rsidRPr="002E135C" w:rsidRDefault="00A36885" w:rsidP="00D9154A">
            <w:pPr>
              <w:spacing w:before="0" w:after="0" w:line="240" w:lineRule="auto"/>
              <w:jc w:val="center"/>
              <w:rPr>
                <w:rFonts w:asciiTheme="minorHAnsi" w:hAnsiTheme="minorHAnsi"/>
                <w:color w:val="auto"/>
              </w:rPr>
            </w:pPr>
            <w:r w:rsidRPr="002E135C">
              <w:rPr>
                <w:color w:val="auto"/>
              </w:rPr>
              <w:t>výpočet</w:t>
            </w:r>
          </w:p>
        </w:tc>
        <w:tc>
          <w:tcPr>
            <w:tcW w:w="8363" w:type="dxa"/>
            <w:tcBorders>
              <w:left w:val="single" w:sz="12" w:space="0" w:color="auto"/>
            </w:tcBorders>
          </w:tcPr>
          <w:p w:rsidR="00A36885" w:rsidRPr="002934B3" w:rsidRDefault="00D13E32" w:rsidP="00D13E32">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2934B3">
              <w:t>(BRKO v t/rok x 100) / (BRKO + SKO  v t/rok)</w:t>
            </w:r>
          </w:p>
        </w:tc>
      </w:tr>
    </w:tbl>
    <w:p w:rsidR="00A36885" w:rsidRDefault="00A36885" w:rsidP="00A36885">
      <w:pPr>
        <w:spacing w:before="0" w:after="0" w:line="240" w:lineRule="auto"/>
        <w:jc w:val="left"/>
      </w:pPr>
    </w:p>
    <w:p w:rsidR="002934B3" w:rsidRDefault="002934B3" w:rsidP="00A36885">
      <w:pPr>
        <w:spacing w:before="0" w:after="0" w:line="240" w:lineRule="auto"/>
        <w:jc w:val="left"/>
      </w:pPr>
    </w:p>
    <w:p w:rsidR="002934B3" w:rsidRDefault="002934B3" w:rsidP="00A36885">
      <w:pPr>
        <w:spacing w:before="0" w:after="0" w:line="240" w:lineRule="auto"/>
        <w:jc w:val="left"/>
      </w:pPr>
    </w:p>
    <w:p w:rsidR="00066169" w:rsidRPr="00E7046A" w:rsidRDefault="00066169" w:rsidP="003250DF">
      <w:pPr>
        <w:pStyle w:val="Nadpis5"/>
        <w:rPr>
          <w:sz w:val="22"/>
        </w:rPr>
      </w:pPr>
      <w:r w:rsidRPr="00E7046A">
        <w:rPr>
          <w:sz w:val="22"/>
        </w:rPr>
        <w:t>Indikátory výstupu</w:t>
      </w:r>
    </w:p>
    <w:p w:rsidR="00066169" w:rsidRDefault="00066169" w:rsidP="00670A71">
      <w:pPr>
        <w:pStyle w:val="TextNOK"/>
        <w:spacing w:line="276" w:lineRule="auto"/>
        <w:rPr>
          <w:rFonts w:ascii="Calibri" w:hAnsi="Calibri"/>
          <w:spacing w:val="4"/>
          <w:sz w:val="22"/>
          <w:szCs w:val="20"/>
          <w:lang w:eastAsia="en-US"/>
        </w:rPr>
      </w:pPr>
      <w:r w:rsidRPr="00080CFD">
        <w:rPr>
          <w:rFonts w:ascii="Calibri" w:hAnsi="Calibri" w:cs="Arial-ItalicMT"/>
          <w:b/>
          <w:iCs/>
          <w:color w:val="372C74"/>
          <w:spacing w:val="4"/>
          <w:sz w:val="22"/>
          <w:szCs w:val="24"/>
          <w:lang w:eastAsia="en-US"/>
        </w:rPr>
        <w:t>Indikátor výstupu</w:t>
      </w:r>
      <w:r w:rsidRPr="00D463F3">
        <w:rPr>
          <w:rFonts w:ascii="Calibri" w:hAnsi="Calibri"/>
          <w:color w:val="372C74"/>
          <w:spacing w:val="4"/>
          <w:sz w:val="22"/>
          <w:szCs w:val="20"/>
          <w:lang w:eastAsia="en-US"/>
        </w:rPr>
        <w:t xml:space="preserve"> </w:t>
      </w:r>
      <w:r w:rsidRPr="00080CFD">
        <w:rPr>
          <w:rFonts w:ascii="Calibri" w:hAnsi="Calibri"/>
          <w:spacing w:val="4"/>
          <w:sz w:val="22"/>
          <w:szCs w:val="20"/>
          <w:lang w:eastAsia="en-US"/>
        </w:rPr>
        <w:t>p</w:t>
      </w:r>
      <w:r>
        <w:rPr>
          <w:rFonts w:ascii="Calibri" w:hAnsi="Calibri"/>
          <w:spacing w:val="4"/>
          <w:sz w:val="22"/>
          <w:szCs w:val="20"/>
          <w:lang w:eastAsia="en-US"/>
        </w:rPr>
        <w:t>opisu</w:t>
      </w:r>
      <w:r w:rsidRPr="00080CFD">
        <w:rPr>
          <w:rFonts w:ascii="Calibri" w:hAnsi="Calibri"/>
          <w:spacing w:val="4"/>
          <w:sz w:val="22"/>
          <w:szCs w:val="20"/>
          <w:lang w:eastAsia="en-US"/>
        </w:rPr>
        <w:t xml:space="preserve">je přímý produkt realizace projektů, kterými je </w:t>
      </w:r>
      <w:r>
        <w:rPr>
          <w:rFonts w:ascii="Calibri" w:hAnsi="Calibri"/>
          <w:spacing w:val="4"/>
          <w:sz w:val="22"/>
          <w:szCs w:val="20"/>
          <w:lang w:eastAsia="en-US"/>
        </w:rPr>
        <w:t xml:space="preserve">dané konkrétní </w:t>
      </w:r>
      <w:r w:rsidRPr="00080CFD">
        <w:rPr>
          <w:rFonts w:ascii="Calibri" w:hAnsi="Calibri"/>
          <w:spacing w:val="4"/>
          <w:sz w:val="22"/>
          <w:szCs w:val="20"/>
          <w:lang w:eastAsia="en-US"/>
        </w:rPr>
        <w:t>opatření naplňováno</w:t>
      </w:r>
      <w:r>
        <w:rPr>
          <w:rFonts w:ascii="Calibri" w:hAnsi="Calibri"/>
          <w:spacing w:val="4"/>
          <w:sz w:val="22"/>
          <w:szCs w:val="20"/>
          <w:lang w:eastAsia="en-US"/>
        </w:rPr>
        <w:t xml:space="preserve">. </w:t>
      </w:r>
      <w:r w:rsidRPr="00080CFD">
        <w:rPr>
          <w:rFonts w:ascii="Calibri" w:hAnsi="Calibri"/>
          <w:spacing w:val="4"/>
          <w:sz w:val="22"/>
          <w:szCs w:val="20"/>
          <w:lang w:eastAsia="en-US"/>
        </w:rPr>
        <w:t xml:space="preserve"> </w:t>
      </w:r>
      <w:r>
        <w:rPr>
          <w:rFonts w:ascii="Calibri" w:hAnsi="Calibri"/>
          <w:spacing w:val="4"/>
          <w:sz w:val="22"/>
          <w:szCs w:val="20"/>
          <w:lang w:eastAsia="en-US"/>
        </w:rPr>
        <w:t>S</w:t>
      </w:r>
      <w:r w:rsidRPr="00080CFD">
        <w:rPr>
          <w:rFonts w:ascii="Calibri" w:hAnsi="Calibri"/>
          <w:spacing w:val="4"/>
          <w:sz w:val="22"/>
          <w:szCs w:val="20"/>
          <w:lang w:eastAsia="en-US"/>
        </w:rPr>
        <w:t>louží jako věcný ukazatel realizace opatření respektive aktivit.</w:t>
      </w:r>
      <w:r>
        <w:rPr>
          <w:rFonts w:ascii="Calibri" w:hAnsi="Calibri"/>
          <w:spacing w:val="4"/>
          <w:sz w:val="22"/>
          <w:szCs w:val="20"/>
          <w:lang w:eastAsia="en-US"/>
        </w:rPr>
        <w:t xml:space="preserve"> Proto je výchozí hodnota indikátoru vždy nula a výsledná hodnota udává</w:t>
      </w:r>
      <w:r w:rsidR="00291C4F">
        <w:rPr>
          <w:rFonts w:ascii="Calibri" w:hAnsi="Calibri"/>
          <w:spacing w:val="4"/>
          <w:sz w:val="22"/>
          <w:szCs w:val="20"/>
          <w:lang w:eastAsia="en-US"/>
        </w:rPr>
        <w:t>,</w:t>
      </w:r>
      <w:r>
        <w:rPr>
          <w:rFonts w:ascii="Calibri" w:hAnsi="Calibri"/>
          <w:spacing w:val="4"/>
          <w:sz w:val="22"/>
          <w:szCs w:val="20"/>
          <w:lang w:eastAsia="en-US"/>
        </w:rPr>
        <w:t xml:space="preserve"> kolik věcných jednotek bylo realizováno - počet (vybudovaných) km, počet (vyškolených) osob, počet (propagačních) brožur atp.</w:t>
      </w:r>
    </w:p>
    <w:p w:rsidR="00066169" w:rsidRDefault="00066169" w:rsidP="00670A71">
      <w:pPr>
        <w:pStyle w:val="TextNOK"/>
        <w:spacing w:line="276" w:lineRule="auto"/>
        <w:rPr>
          <w:rFonts w:ascii="Calibri" w:hAnsi="Calibri"/>
          <w:spacing w:val="4"/>
          <w:sz w:val="22"/>
          <w:szCs w:val="20"/>
          <w:lang w:eastAsia="en-US"/>
        </w:rPr>
      </w:pPr>
      <w:r w:rsidRPr="00FB2E08">
        <w:rPr>
          <w:rFonts w:ascii="Calibri" w:hAnsi="Calibri"/>
          <w:spacing w:val="4"/>
          <w:sz w:val="22"/>
          <w:szCs w:val="20"/>
          <w:lang w:eastAsia="en-US"/>
        </w:rPr>
        <w:t xml:space="preserve">Indikátor výstupu je nezbytné kvantifikovat pro každý </w:t>
      </w:r>
      <w:r>
        <w:rPr>
          <w:rFonts w:ascii="Calibri" w:hAnsi="Calibri"/>
          <w:spacing w:val="4"/>
          <w:sz w:val="22"/>
          <w:szCs w:val="20"/>
          <w:lang w:eastAsia="en-US"/>
        </w:rPr>
        <w:t xml:space="preserve">financovaný projekt nebo akci samostatně </w:t>
      </w:r>
      <w:r w:rsidR="00536FB2">
        <w:rPr>
          <w:rFonts w:ascii="Calibri" w:hAnsi="Calibri"/>
          <w:spacing w:val="4"/>
          <w:sz w:val="22"/>
          <w:szCs w:val="20"/>
          <w:lang w:eastAsia="en-US"/>
        </w:rPr>
        <w:br/>
      </w:r>
      <w:r>
        <w:rPr>
          <w:rFonts w:ascii="Calibri" w:hAnsi="Calibri"/>
          <w:spacing w:val="4"/>
          <w:sz w:val="22"/>
          <w:szCs w:val="20"/>
          <w:lang w:eastAsia="en-US"/>
        </w:rPr>
        <w:t>a tvoří základní krit</w:t>
      </w:r>
      <w:r w:rsidR="00291C4F">
        <w:rPr>
          <w:rFonts w:ascii="Calibri" w:hAnsi="Calibri"/>
          <w:spacing w:val="4"/>
          <w:sz w:val="22"/>
          <w:szCs w:val="20"/>
          <w:lang w:eastAsia="en-US"/>
        </w:rPr>
        <w:t>é</w:t>
      </w:r>
      <w:r>
        <w:rPr>
          <w:rFonts w:ascii="Calibri" w:hAnsi="Calibri"/>
          <w:spacing w:val="4"/>
          <w:sz w:val="22"/>
          <w:szCs w:val="20"/>
          <w:lang w:eastAsia="en-US"/>
        </w:rPr>
        <w:t xml:space="preserve">rium pro vyhodnocení efektivnosti vynakládaných finančních prostředků. </w:t>
      </w:r>
    </w:p>
    <w:p w:rsidR="00066169" w:rsidRDefault="00066169" w:rsidP="00670A71">
      <w:pPr>
        <w:pStyle w:val="TextNOK"/>
        <w:spacing w:line="276" w:lineRule="auto"/>
        <w:rPr>
          <w:rFonts w:ascii="Calibri" w:hAnsi="Calibri"/>
          <w:spacing w:val="4"/>
          <w:sz w:val="22"/>
          <w:szCs w:val="20"/>
          <w:lang w:eastAsia="en-US"/>
        </w:rPr>
      </w:pPr>
      <w:r>
        <w:rPr>
          <w:rFonts w:ascii="Calibri" w:hAnsi="Calibri"/>
          <w:spacing w:val="4"/>
          <w:sz w:val="22"/>
          <w:szCs w:val="20"/>
          <w:lang w:eastAsia="en-US"/>
        </w:rPr>
        <w:t xml:space="preserve">S ohledem na rozmanitost předpokládaných projektů a akcí k realizaci </w:t>
      </w:r>
      <w:r w:rsidR="00E3264D">
        <w:rPr>
          <w:rFonts w:ascii="Calibri" w:hAnsi="Calibri"/>
          <w:spacing w:val="4"/>
          <w:sz w:val="22"/>
          <w:szCs w:val="20"/>
          <w:lang w:eastAsia="en-US"/>
        </w:rPr>
        <w:t>SPRMO</w:t>
      </w:r>
      <w:r>
        <w:rPr>
          <w:rFonts w:ascii="Calibri" w:hAnsi="Calibri"/>
          <w:spacing w:val="4"/>
          <w:sz w:val="22"/>
          <w:szCs w:val="20"/>
          <w:lang w:eastAsia="en-US"/>
        </w:rPr>
        <w:t xml:space="preserve"> budou konkrétní indikátory charakterizovány v návrhu na realizaci (financování) projektu či akce, včetně cílových hodnot, jichž bude realizací dosaženo.</w:t>
      </w:r>
    </w:p>
    <w:p w:rsidR="004E4356" w:rsidRDefault="004E4356" w:rsidP="00670A71">
      <w:pPr>
        <w:pStyle w:val="TextNOK"/>
        <w:spacing w:line="276" w:lineRule="auto"/>
        <w:rPr>
          <w:rFonts w:ascii="Calibri" w:hAnsi="Calibri"/>
          <w:spacing w:val="4"/>
          <w:sz w:val="22"/>
          <w:szCs w:val="20"/>
          <w:lang w:eastAsia="en-US"/>
        </w:rPr>
      </w:pPr>
    </w:p>
    <w:p w:rsidR="0082675D" w:rsidRDefault="0082675D">
      <w:pPr>
        <w:spacing w:before="0" w:after="0" w:line="240" w:lineRule="auto"/>
        <w:jc w:val="left"/>
        <w:rPr>
          <w:b/>
          <w:color w:val="372C74"/>
          <w:spacing w:val="20"/>
          <w:sz w:val="26"/>
          <w:szCs w:val="22"/>
        </w:rPr>
      </w:pPr>
      <w:r>
        <w:br w:type="page"/>
      </w:r>
    </w:p>
    <w:p w:rsidR="004E4356" w:rsidRDefault="004E4356" w:rsidP="004E4356">
      <w:pPr>
        <w:pStyle w:val="Nadpis2"/>
      </w:pPr>
      <w:bookmarkStart w:id="31" w:name="_Toc523749887"/>
      <w:r>
        <w:lastRenderedPageBreak/>
        <w:t xml:space="preserve">C.3 </w:t>
      </w:r>
      <w:r w:rsidRPr="00B73188">
        <w:t xml:space="preserve">Postup sledování a vyhodnocování realizace </w:t>
      </w:r>
      <w:r>
        <w:t>SPRMO</w:t>
      </w:r>
      <w:bookmarkEnd w:id="31"/>
    </w:p>
    <w:p w:rsidR="004E4356" w:rsidRPr="002A608D" w:rsidRDefault="004E4356" w:rsidP="004E4356">
      <w:pPr>
        <w:rPr>
          <w:sz w:val="22"/>
          <w:szCs w:val="22"/>
        </w:rPr>
      </w:pPr>
      <w:r w:rsidRPr="002A608D">
        <w:rPr>
          <w:sz w:val="22"/>
          <w:szCs w:val="22"/>
        </w:rPr>
        <w:t xml:space="preserve">Při sledování a vyhodnocování realizace </w:t>
      </w:r>
      <w:r>
        <w:rPr>
          <w:sz w:val="22"/>
          <w:szCs w:val="22"/>
        </w:rPr>
        <w:t>SPRMO</w:t>
      </w:r>
      <w:r w:rsidRPr="002A608D">
        <w:rPr>
          <w:sz w:val="22"/>
          <w:szCs w:val="22"/>
        </w:rPr>
        <w:t xml:space="preserve"> je třeba rozlišovat dvě roviny:</w:t>
      </w:r>
    </w:p>
    <w:p w:rsidR="004E4356" w:rsidRPr="002A608D" w:rsidRDefault="004E4356" w:rsidP="004E4356">
      <w:pPr>
        <w:pStyle w:val="Odstavecseseznamem"/>
        <w:numPr>
          <w:ilvl w:val="0"/>
          <w:numId w:val="18"/>
        </w:numPr>
        <w:rPr>
          <w:sz w:val="22"/>
          <w:szCs w:val="22"/>
        </w:rPr>
      </w:pPr>
      <w:r w:rsidRPr="002A608D">
        <w:rPr>
          <w:sz w:val="22"/>
          <w:szCs w:val="22"/>
        </w:rPr>
        <w:t>proces monitorování</w:t>
      </w:r>
    </w:p>
    <w:p w:rsidR="004E4356" w:rsidRPr="002A608D" w:rsidRDefault="004E4356" w:rsidP="004E4356">
      <w:pPr>
        <w:pStyle w:val="Odstavecseseznamem"/>
        <w:numPr>
          <w:ilvl w:val="0"/>
          <w:numId w:val="18"/>
        </w:numPr>
        <w:rPr>
          <w:sz w:val="22"/>
          <w:szCs w:val="22"/>
        </w:rPr>
      </w:pPr>
      <w:r w:rsidRPr="002A608D">
        <w:rPr>
          <w:sz w:val="22"/>
          <w:szCs w:val="22"/>
        </w:rPr>
        <w:t>proces evaluace</w:t>
      </w:r>
    </w:p>
    <w:p w:rsidR="004E4356" w:rsidRDefault="004E4356" w:rsidP="004E4356">
      <w:pPr>
        <w:rPr>
          <w:sz w:val="22"/>
          <w:szCs w:val="22"/>
        </w:rPr>
      </w:pPr>
      <w:r w:rsidRPr="002A608D">
        <w:rPr>
          <w:sz w:val="22"/>
          <w:szCs w:val="22"/>
        </w:rPr>
        <w:t xml:space="preserve">Pro oba uvedené procesy je klíčové </w:t>
      </w:r>
      <w:r>
        <w:rPr>
          <w:sz w:val="22"/>
          <w:szCs w:val="22"/>
        </w:rPr>
        <w:t xml:space="preserve">správné </w:t>
      </w:r>
      <w:r w:rsidRPr="002A608D">
        <w:rPr>
          <w:sz w:val="22"/>
          <w:szCs w:val="22"/>
        </w:rPr>
        <w:t>nastavení indikátorové soustavy.</w:t>
      </w:r>
    </w:p>
    <w:p w:rsidR="000A657B" w:rsidRPr="002A608D" w:rsidRDefault="000A657B" w:rsidP="004E4356">
      <w:pPr>
        <w:rPr>
          <w:sz w:val="22"/>
          <w:szCs w:val="22"/>
        </w:rPr>
      </w:pPr>
    </w:p>
    <w:p w:rsidR="00066169" w:rsidRPr="00653E3D" w:rsidRDefault="00066169" w:rsidP="002165EC">
      <w:pPr>
        <w:pStyle w:val="Nadpis4"/>
        <w:pBdr>
          <w:top w:val="none" w:sz="0" w:space="0" w:color="auto"/>
          <w:left w:val="none" w:sz="0" w:space="0" w:color="auto"/>
        </w:pBdr>
        <w:shd w:val="clear" w:color="auto" w:fill="372C74"/>
        <w:spacing w:before="0" w:after="200"/>
        <w:ind w:firstLine="0"/>
        <w:rPr>
          <w:b/>
          <w:color w:val="auto"/>
          <w:spacing w:val="4"/>
          <w:szCs w:val="24"/>
        </w:rPr>
      </w:pPr>
      <w:bookmarkStart w:id="32" w:name="_Toc393273618"/>
      <w:r w:rsidRPr="00653E3D">
        <w:rPr>
          <w:b/>
          <w:color w:val="auto"/>
          <w:spacing w:val="4"/>
          <w:szCs w:val="24"/>
        </w:rPr>
        <w:t>Nastavení systému monitorování naplňování cílů strategie</w:t>
      </w:r>
      <w:bookmarkEnd w:id="32"/>
    </w:p>
    <w:p w:rsidR="00066169" w:rsidRPr="00E7046A" w:rsidRDefault="00066169" w:rsidP="00670A71">
      <w:pPr>
        <w:pStyle w:val="TextNOK"/>
        <w:spacing w:line="276" w:lineRule="auto"/>
        <w:rPr>
          <w:rFonts w:ascii="Calibri" w:hAnsi="Calibri"/>
          <w:spacing w:val="4"/>
          <w:sz w:val="22"/>
          <w:lang w:eastAsia="en-US"/>
        </w:rPr>
      </w:pPr>
      <w:r w:rsidRPr="00E7046A">
        <w:rPr>
          <w:rFonts w:ascii="Calibri" w:hAnsi="Calibri"/>
          <w:spacing w:val="4"/>
          <w:sz w:val="22"/>
          <w:lang w:eastAsia="en-US"/>
        </w:rPr>
        <w:t xml:space="preserve">Stěžejním bodem monitoringu je správné nastavení indikátorů k jednotlivým </w:t>
      </w:r>
      <w:r w:rsidR="00E3264D">
        <w:rPr>
          <w:rFonts w:ascii="Calibri" w:hAnsi="Calibri"/>
          <w:spacing w:val="4"/>
          <w:sz w:val="22"/>
          <w:lang w:eastAsia="en-US"/>
        </w:rPr>
        <w:t xml:space="preserve">specifickým </w:t>
      </w:r>
      <w:r w:rsidRPr="00E7046A">
        <w:rPr>
          <w:rFonts w:ascii="Calibri" w:hAnsi="Calibri"/>
          <w:spacing w:val="4"/>
          <w:sz w:val="22"/>
          <w:lang w:eastAsia="en-US"/>
        </w:rPr>
        <w:t xml:space="preserve">cílům již v průběhu přípravy intervenční logiky strategie. Systém monitoringu bude sloužit k průběžnému vyhodnocování postupu realizace </w:t>
      </w:r>
      <w:r w:rsidR="00E3264D">
        <w:rPr>
          <w:rFonts w:ascii="Calibri" w:hAnsi="Calibri"/>
          <w:spacing w:val="4"/>
          <w:sz w:val="22"/>
          <w:lang w:eastAsia="en-US"/>
        </w:rPr>
        <w:t>SPRMO</w:t>
      </w:r>
      <w:r w:rsidRPr="00E7046A">
        <w:rPr>
          <w:rFonts w:ascii="Calibri" w:hAnsi="Calibri"/>
          <w:spacing w:val="4"/>
          <w:sz w:val="22"/>
          <w:lang w:eastAsia="en-US"/>
        </w:rPr>
        <w:t xml:space="preserve"> z hlediska dosahování </w:t>
      </w:r>
      <w:r w:rsidR="00E3264D">
        <w:rPr>
          <w:rFonts w:ascii="Calibri" w:hAnsi="Calibri"/>
          <w:spacing w:val="4"/>
          <w:sz w:val="22"/>
          <w:lang w:eastAsia="en-US"/>
        </w:rPr>
        <w:t xml:space="preserve">vytýčených </w:t>
      </w:r>
      <w:r w:rsidRPr="00E7046A">
        <w:rPr>
          <w:rFonts w:ascii="Calibri" w:hAnsi="Calibri"/>
          <w:spacing w:val="4"/>
          <w:sz w:val="22"/>
          <w:lang w:eastAsia="en-US"/>
        </w:rPr>
        <w:t xml:space="preserve">cílů. Systém indikátorů a monitoringu musí být nastaven tak, aby umožnil včas odhalit nedostatečné plnění cílů. Správné nastavení systému monitoringu je posléze klíčové pro efektivní realizaci evaluačních aktivit, neboť bude poskytovat vstupní data pro evaluace. </w:t>
      </w:r>
    </w:p>
    <w:p w:rsidR="00066169" w:rsidRPr="00E7046A" w:rsidRDefault="003E55C9" w:rsidP="00670A71">
      <w:pPr>
        <w:pStyle w:val="TextNOK"/>
        <w:spacing w:line="276" w:lineRule="auto"/>
        <w:rPr>
          <w:rFonts w:ascii="Calibri" w:hAnsi="Calibri"/>
          <w:spacing w:val="4"/>
          <w:sz w:val="22"/>
          <w:lang w:eastAsia="en-US"/>
        </w:rPr>
      </w:pPr>
      <w:r>
        <w:rPr>
          <w:rFonts w:ascii="Calibri" w:hAnsi="Calibri"/>
          <w:spacing w:val="4"/>
          <w:sz w:val="22"/>
          <w:lang w:eastAsia="en-US"/>
        </w:rPr>
        <w:t>M</w:t>
      </w:r>
      <w:r w:rsidR="00066169" w:rsidRPr="00E7046A">
        <w:rPr>
          <w:rFonts w:ascii="Calibri" w:hAnsi="Calibri"/>
          <w:spacing w:val="4"/>
          <w:sz w:val="22"/>
          <w:lang w:eastAsia="en-US"/>
        </w:rPr>
        <w:t xml:space="preserve">onitorovací zprávu o realizaci </w:t>
      </w:r>
      <w:r w:rsidR="00E3264D">
        <w:rPr>
          <w:rFonts w:ascii="Calibri" w:hAnsi="Calibri"/>
          <w:spacing w:val="4"/>
          <w:sz w:val="22"/>
          <w:lang w:eastAsia="en-US"/>
        </w:rPr>
        <w:t>SPRMO</w:t>
      </w:r>
      <w:r w:rsidR="00066169" w:rsidRPr="00E7046A">
        <w:rPr>
          <w:rFonts w:ascii="Calibri" w:hAnsi="Calibri"/>
          <w:spacing w:val="4"/>
          <w:sz w:val="22"/>
          <w:lang w:eastAsia="en-US"/>
        </w:rPr>
        <w:t xml:space="preserve"> sestavuje manažer </w:t>
      </w:r>
      <w:r w:rsidR="00AA09E1">
        <w:rPr>
          <w:rFonts w:ascii="Calibri" w:hAnsi="Calibri"/>
          <w:spacing w:val="4"/>
          <w:sz w:val="22"/>
          <w:lang w:eastAsia="en-US"/>
        </w:rPr>
        <w:t>SPRMO</w:t>
      </w:r>
      <w:r w:rsidR="00066169" w:rsidRPr="00E7046A">
        <w:rPr>
          <w:rFonts w:ascii="Calibri" w:hAnsi="Calibri"/>
          <w:spacing w:val="4"/>
          <w:sz w:val="22"/>
          <w:lang w:eastAsia="en-US"/>
        </w:rPr>
        <w:t xml:space="preserve"> z podkladů předaných gestory jednotlivých opatření a </w:t>
      </w:r>
      <w:r>
        <w:rPr>
          <w:rFonts w:ascii="Calibri" w:hAnsi="Calibri"/>
          <w:spacing w:val="4"/>
          <w:sz w:val="22"/>
          <w:lang w:eastAsia="en-US"/>
        </w:rPr>
        <w:t xml:space="preserve">garanty projektů/akcí a </w:t>
      </w:r>
      <w:r w:rsidR="00066169" w:rsidRPr="00E7046A">
        <w:rPr>
          <w:rFonts w:ascii="Calibri" w:hAnsi="Calibri"/>
          <w:spacing w:val="4"/>
          <w:sz w:val="22"/>
          <w:lang w:eastAsia="en-US"/>
        </w:rPr>
        <w:t>na základě vlastní činnosti.</w:t>
      </w:r>
    </w:p>
    <w:p w:rsidR="00066169" w:rsidRPr="00E7046A" w:rsidRDefault="00066169" w:rsidP="00670A71">
      <w:pPr>
        <w:pStyle w:val="TextNOK"/>
        <w:spacing w:line="276" w:lineRule="auto"/>
        <w:rPr>
          <w:rFonts w:ascii="Calibri" w:hAnsi="Calibri"/>
          <w:spacing w:val="4"/>
          <w:sz w:val="22"/>
          <w:lang w:eastAsia="en-US"/>
        </w:rPr>
      </w:pPr>
      <w:r w:rsidRPr="00E7046A">
        <w:rPr>
          <w:rFonts w:ascii="Calibri" w:hAnsi="Calibri"/>
          <w:spacing w:val="4"/>
          <w:sz w:val="22"/>
          <w:lang w:eastAsia="en-US"/>
        </w:rPr>
        <w:t>Monitorovací zpráva musí obsahovat všechny informace relevantní pro orgán</w:t>
      </w:r>
      <w:r w:rsidR="00AA09E1">
        <w:rPr>
          <w:rFonts w:ascii="Calibri" w:hAnsi="Calibri"/>
          <w:spacing w:val="4"/>
          <w:sz w:val="22"/>
          <w:lang w:eastAsia="en-US"/>
        </w:rPr>
        <w:t>y města</w:t>
      </w:r>
      <w:r w:rsidRPr="00E7046A">
        <w:rPr>
          <w:rFonts w:ascii="Calibri" w:hAnsi="Calibri"/>
          <w:spacing w:val="4"/>
          <w:sz w:val="22"/>
          <w:lang w:eastAsia="en-US"/>
        </w:rPr>
        <w:t>. Současně musí monitorovací zpráva poskytnout úplné informace politické reprezentaci města</w:t>
      </w:r>
      <w:r w:rsidR="00E3264D">
        <w:rPr>
          <w:rFonts w:ascii="Calibri" w:hAnsi="Calibri"/>
          <w:spacing w:val="4"/>
          <w:sz w:val="22"/>
          <w:lang w:eastAsia="en-US"/>
        </w:rPr>
        <w:t xml:space="preserve"> pro rozhodování o dalším postupu při realizaci SPRMO</w:t>
      </w:r>
      <w:r w:rsidRPr="00E7046A">
        <w:rPr>
          <w:rFonts w:ascii="Calibri" w:hAnsi="Calibri"/>
          <w:spacing w:val="4"/>
          <w:sz w:val="22"/>
          <w:lang w:eastAsia="en-US"/>
        </w:rPr>
        <w:t>.</w:t>
      </w:r>
    </w:p>
    <w:p w:rsidR="00066169" w:rsidRPr="00E7046A" w:rsidRDefault="00066169" w:rsidP="00670A71">
      <w:pPr>
        <w:spacing w:before="0" w:after="120" w:line="240" w:lineRule="auto"/>
        <w:rPr>
          <w:sz w:val="22"/>
          <w:szCs w:val="22"/>
        </w:rPr>
      </w:pPr>
      <w:r w:rsidRPr="00E7046A">
        <w:rPr>
          <w:sz w:val="22"/>
          <w:szCs w:val="22"/>
        </w:rPr>
        <w:t>Monitorovací zpráva zejména obsahuje:</w:t>
      </w:r>
    </w:p>
    <w:p w:rsidR="00066169" w:rsidRPr="00E7046A" w:rsidRDefault="00066169" w:rsidP="00670A71">
      <w:pPr>
        <w:pStyle w:val="Zkladntext"/>
        <w:numPr>
          <w:ilvl w:val="0"/>
          <w:numId w:val="12"/>
        </w:numPr>
        <w:ind w:left="714" w:hanging="357"/>
        <w:rPr>
          <w:rFonts w:ascii="Calibri" w:hAnsi="Calibri" w:cs="Arial"/>
          <w:sz w:val="22"/>
          <w:szCs w:val="22"/>
          <w:lang w:eastAsia="en-US"/>
        </w:rPr>
      </w:pPr>
      <w:r w:rsidRPr="00E7046A">
        <w:rPr>
          <w:rFonts w:ascii="Calibri" w:hAnsi="Calibri" w:cs="Arial"/>
          <w:sz w:val="22"/>
          <w:szCs w:val="22"/>
          <w:lang w:eastAsia="en-US"/>
        </w:rPr>
        <w:t xml:space="preserve">přehled projektů/akcí realizovaných v daném roce k naplnění specifických cílů opatření </w:t>
      </w:r>
      <w:r w:rsidR="00E3264D">
        <w:rPr>
          <w:rFonts w:ascii="Calibri" w:hAnsi="Calibri" w:cs="Arial"/>
          <w:sz w:val="22"/>
          <w:szCs w:val="22"/>
          <w:lang w:eastAsia="en-US"/>
        </w:rPr>
        <w:t>SPRMO</w:t>
      </w:r>
      <w:r w:rsidRPr="00E7046A">
        <w:rPr>
          <w:rFonts w:ascii="Calibri" w:hAnsi="Calibri" w:cs="Arial"/>
          <w:sz w:val="22"/>
          <w:szCs w:val="22"/>
          <w:lang w:eastAsia="en-US"/>
        </w:rPr>
        <w:t xml:space="preserve"> (v členění zahájené, ukončené, průběžně realizované), včetně indikátorů výstupu;</w:t>
      </w:r>
    </w:p>
    <w:p w:rsidR="00066169" w:rsidRPr="00E7046A" w:rsidRDefault="00066169" w:rsidP="00670A71">
      <w:pPr>
        <w:pStyle w:val="Zkladntext"/>
        <w:numPr>
          <w:ilvl w:val="0"/>
          <w:numId w:val="12"/>
        </w:numPr>
        <w:ind w:left="714" w:hanging="357"/>
        <w:rPr>
          <w:rFonts w:ascii="Calibri" w:hAnsi="Calibri" w:cs="Arial"/>
          <w:sz w:val="22"/>
          <w:szCs w:val="22"/>
          <w:lang w:eastAsia="en-US"/>
        </w:rPr>
      </w:pPr>
      <w:r w:rsidRPr="00E7046A">
        <w:rPr>
          <w:rFonts w:ascii="Calibri" w:hAnsi="Calibri" w:cs="Arial"/>
          <w:sz w:val="22"/>
          <w:szCs w:val="22"/>
          <w:lang w:eastAsia="en-US"/>
        </w:rPr>
        <w:t>přehled nákladů vynaložených z rozpočtu města na realizaci projektů/akcí;</w:t>
      </w:r>
    </w:p>
    <w:p w:rsidR="00066169" w:rsidRPr="00E7046A" w:rsidRDefault="00066169" w:rsidP="00670A71">
      <w:pPr>
        <w:pStyle w:val="Zkladntext"/>
        <w:numPr>
          <w:ilvl w:val="0"/>
          <w:numId w:val="12"/>
        </w:numPr>
        <w:ind w:left="714" w:hanging="357"/>
        <w:rPr>
          <w:rFonts w:ascii="Calibri" w:hAnsi="Calibri" w:cs="Arial"/>
          <w:sz w:val="22"/>
          <w:szCs w:val="22"/>
          <w:lang w:eastAsia="en-US"/>
        </w:rPr>
      </w:pPr>
      <w:r w:rsidRPr="00E7046A">
        <w:rPr>
          <w:rFonts w:ascii="Calibri" w:hAnsi="Calibri" w:cs="Arial"/>
          <w:sz w:val="22"/>
          <w:szCs w:val="22"/>
          <w:lang w:eastAsia="en-US"/>
        </w:rPr>
        <w:t>přehled projektů dotovaných z prostředků mimo rozpočet města (Evropské strukturální a</w:t>
      </w:r>
      <w:r w:rsidR="00E7046A">
        <w:rPr>
          <w:rFonts w:ascii="Calibri" w:hAnsi="Calibri" w:cs="Arial"/>
          <w:sz w:val="22"/>
          <w:szCs w:val="22"/>
          <w:lang w:eastAsia="en-US"/>
        </w:rPr>
        <w:t> </w:t>
      </w:r>
      <w:r w:rsidRPr="00E7046A">
        <w:rPr>
          <w:rFonts w:ascii="Calibri" w:hAnsi="Calibri" w:cs="Arial"/>
          <w:sz w:val="22"/>
          <w:szCs w:val="22"/>
          <w:lang w:eastAsia="en-US"/>
        </w:rPr>
        <w:t>investiční fondy, národní veřejné prostředky, zahraniční fondy</w:t>
      </w:r>
      <w:r w:rsidR="00291C4F" w:rsidRPr="00E7046A">
        <w:rPr>
          <w:rFonts w:ascii="Calibri" w:hAnsi="Calibri" w:cs="Arial"/>
          <w:sz w:val="22"/>
          <w:szCs w:val="22"/>
          <w:lang w:eastAsia="en-US"/>
        </w:rPr>
        <w:t>, jiné</w:t>
      </w:r>
      <w:r w:rsidRPr="00E7046A">
        <w:rPr>
          <w:rFonts w:ascii="Calibri" w:hAnsi="Calibri" w:cs="Arial"/>
          <w:sz w:val="22"/>
          <w:szCs w:val="22"/>
          <w:lang w:eastAsia="en-US"/>
        </w:rPr>
        <w:t xml:space="preserve"> apod.);</w:t>
      </w:r>
    </w:p>
    <w:p w:rsidR="00066169" w:rsidRPr="00E7046A" w:rsidRDefault="00066169" w:rsidP="00670A71">
      <w:pPr>
        <w:pStyle w:val="Zkladntext"/>
        <w:numPr>
          <w:ilvl w:val="0"/>
          <w:numId w:val="12"/>
        </w:numPr>
        <w:ind w:left="714" w:hanging="357"/>
        <w:rPr>
          <w:rFonts w:ascii="Calibri" w:hAnsi="Calibri" w:cs="Arial"/>
          <w:sz w:val="22"/>
          <w:szCs w:val="22"/>
          <w:lang w:eastAsia="en-US"/>
        </w:rPr>
      </w:pPr>
      <w:r w:rsidRPr="00E7046A">
        <w:rPr>
          <w:rFonts w:ascii="Calibri" w:hAnsi="Calibri" w:cs="Arial"/>
          <w:sz w:val="22"/>
          <w:szCs w:val="22"/>
          <w:lang w:eastAsia="en-US"/>
        </w:rPr>
        <w:t xml:space="preserve">pokrok dosažený při realizaci jednotlivých opatření </w:t>
      </w:r>
      <w:r w:rsidR="00EE1E9F">
        <w:rPr>
          <w:rFonts w:ascii="Calibri" w:hAnsi="Calibri" w:cs="Arial"/>
          <w:sz w:val="22"/>
          <w:szCs w:val="22"/>
          <w:lang w:eastAsia="en-US"/>
        </w:rPr>
        <w:t>SPRMO</w:t>
      </w:r>
      <w:r w:rsidRPr="00E7046A">
        <w:rPr>
          <w:rFonts w:ascii="Calibri" w:hAnsi="Calibri" w:cs="Arial"/>
          <w:sz w:val="22"/>
          <w:szCs w:val="22"/>
          <w:lang w:eastAsia="en-US"/>
        </w:rPr>
        <w:t>, kvantifikovaný na základě vývoje indikátorů výsledku, vč. komentáře;</w:t>
      </w:r>
    </w:p>
    <w:p w:rsidR="00066169" w:rsidRPr="00E7046A" w:rsidRDefault="00066169" w:rsidP="00670A71">
      <w:pPr>
        <w:pStyle w:val="Zkladntext"/>
        <w:numPr>
          <w:ilvl w:val="0"/>
          <w:numId w:val="12"/>
        </w:numPr>
        <w:ind w:left="714" w:hanging="357"/>
        <w:rPr>
          <w:rFonts w:ascii="Calibri" w:hAnsi="Calibri" w:cs="Arial"/>
          <w:sz w:val="22"/>
          <w:szCs w:val="22"/>
          <w:lang w:eastAsia="en-US"/>
        </w:rPr>
      </w:pPr>
      <w:r w:rsidRPr="00E7046A">
        <w:rPr>
          <w:rFonts w:ascii="Calibri" w:hAnsi="Calibri" w:cs="Arial"/>
          <w:sz w:val="22"/>
          <w:szCs w:val="22"/>
          <w:lang w:eastAsia="en-US"/>
        </w:rPr>
        <w:t xml:space="preserve">pozitivní a negativní aspekty realizace </w:t>
      </w:r>
      <w:r w:rsidR="00EE1E9F">
        <w:rPr>
          <w:rFonts w:ascii="Calibri" w:hAnsi="Calibri" w:cs="Arial"/>
          <w:sz w:val="22"/>
          <w:szCs w:val="22"/>
          <w:lang w:eastAsia="en-US"/>
        </w:rPr>
        <w:t>SPRMO</w:t>
      </w:r>
      <w:r w:rsidRPr="00E7046A">
        <w:rPr>
          <w:rFonts w:ascii="Calibri" w:hAnsi="Calibri" w:cs="Arial"/>
          <w:sz w:val="22"/>
          <w:szCs w:val="22"/>
          <w:lang w:eastAsia="en-US"/>
        </w:rPr>
        <w:t xml:space="preserve"> v uplynulém roce.</w:t>
      </w:r>
    </w:p>
    <w:p w:rsidR="000A657B" w:rsidRDefault="00066169" w:rsidP="00670A71">
      <w:pPr>
        <w:pStyle w:val="TextNOK"/>
        <w:spacing w:line="276" w:lineRule="auto"/>
        <w:rPr>
          <w:rFonts w:ascii="Calibri" w:hAnsi="Calibri"/>
          <w:spacing w:val="4"/>
          <w:sz w:val="22"/>
          <w:lang w:eastAsia="en-US"/>
        </w:rPr>
      </w:pPr>
      <w:r w:rsidRPr="00E7046A">
        <w:rPr>
          <w:rFonts w:ascii="Calibri" w:hAnsi="Calibri"/>
          <w:spacing w:val="4"/>
          <w:sz w:val="22"/>
          <w:lang w:eastAsia="en-US"/>
        </w:rPr>
        <w:t xml:space="preserve">Před předložením Monitorovací zprávy Řídicímu týmu </w:t>
      </w:r>
      <w:r w:rsidR="00291C4F" w:rsidRPr="00E7046A">
        <w:rPr>
          <w:rFonts w:ascii="Calibri" w:hAnsi="Calibri"/>
          <w:spacing w:val="4"/>
          <w:sz w:val="22"/>
          <w:lang w:eastAsia="en-US"/>
        </w:rPr>
        <w:t>s</w:t>
      </w:r>
      <w:r w:rsidRPr="00E7046A">
        <w:rPr>
          <w:rFonts w:ascii="Calibri" w:hAnsi="Calibri"/>
          <w:spacing w:val="4"/>
          <w:sz w:val="22"/>
          <w:lang w:eastAsia="en-US"/>
        </w:rPr>
        <w:t>trategie</w:t>
      </w:r>
      <w:r w:rsidR="00AA09E1">
        <w:rPr>
          <w:rFonts w:ascii="Calibri" w:hAnsi="Calibri"/>
          <w:spacing w:val="4"/>
          <w:sz w:val="22"/>
          <w:lang w:eastAsia="en-US"/>
        </w:rPr>
        <w:t xml:space="preserve"> </w:t>
      </w:r>
      <w:r w:rsidR="007D375C">
        <w:rPr>
          <w:rFonts w:ascii="Calibri" w:hAnsi="Calibri"/>
          <w:spacing w:val="4"/>
          <w:sz w:val="22"/>
          <w:lang w:eastAsia="en-US"/>
        </w:rPr>
        <w:t>(</w:t>
      </w:r>
      <w:r w:rsidR="00AA09E1">
        <w:rPr>
          <w:rFonts w:ascii="Calibri" w:hAnsi="Calibri"/>
          <w:spacing w:val="4"/>
          <w:sz w:val="22"/>
          <w:lang w:eastAsia="en-US"/>
        </w:rPr>
        <w:t>radě</w:t>
      </w:r>
      <w:r w:rsidR="007D375C">
        <w:rPr>
          <w:rFonts w:ascii="Calibri" w:hAnsi="Calibri"/>
          <w:spacing w:val="4"/>
          <w:sz w:val="22"/>
          <w:lang w:eastAsia="en-US"/>
        </w:rPr>
        <w:t xml:space="preserve"> města)</w:t>
      </w:r>
      <w:r w:rsidR="00AA09E1">
        <w:rPr>
          <w:rFonts w:ascii="Calibri" w:hAnsi="Calibri"/>
          <w:spacing w:val="4"/>
          <w:sz w:val="22"/>
          <w:lang w:eastAsia="en-US"/>
        </w:rPr>
        <w:t xml:space="preserve"> a zastupitelstvu města</w:t>
      </w:r>
      <w:r w:rsidRPr="00E7046A">
        <w:rPr>
          <w:rFonts w:ascii="Calibri" w:hAnsi="Calibri"/>
          <w:spacing w:val="4"/>
          <w:sz w:val="22"/>
          <w:lang w:eastAsia="en-US"/>
        </w:rPr>
        <w:t xml:space="preserve"> projedná manažer </w:t>
      </w:r>
      <w:r w:rsidR="00AA09E1">
        <w:rPr>
          <w:rFonts w:ascii="Calibri" w:hAnsi="Calibri"/>
          <w:spacing w:val="4"/>
          <w:sz w:val="22"/>
          <w:lang w:eastAsia="en-US"/>
        </w:rPr>
        <w:t>SPRMO</w:t>
      </w:r>
      <w:r w:rsidRPr="00E7046A">
        <w:rPr>
          <w:rFonts w:ascii="Calibri" w:hAnsi="Calibri"/>
          <w:spacing w:val="4"/>
          <w:sz w:val="22"/>
          <w:lang w:eastAsia="en-US"/>
        </w:rPr>
        <w:t xml:space="preserve"> </w:t>
      </w:r>
      <w:r w:rsidR="00AA09E1">
        <w:rPr>
          <w:rFonts w:ascii="Calibri" w:hAnsi="Calibri"/>
          <w:spacing w:val="4"/>
          <w:sz w:val="22"/>
          <w:lang w:eastAsia="en-US"/>
        </w:rPr>
        <w:t xml:space="preserve">v Řídící skupině SPRMO </w:t>
      </w:r>
      <w:r w:rsidR="00696C8F">
        <w:rPr>
          <w:rFonts w:ascii="Calibri" w:hAnsi="Calibri"/>
          <w:spacing w:val="4"/>
          <w:sz w:val="22"/>
          <w:lang w:eastAsia="en-US"/>
        </w:rPr>
        <w:t>návrh</w:t>
      </w:r>
      <w:r w:rsidR="00696C8F" w:rsidRPr="00E7046A">
        <w:rPr>
          <w:rFonts w:ascii="Calibri" w:hAnsi="Calibri"/>
          <w:spacing w:val="4"/>
          <w:sz w:val="22"/>
          <w:lang w:eastAsia="en-US"/>
        </w:rPr>
        <w:t xml:space="preserve"> </w:t>
      </w:r>
      <w:r w:rsidRPr="00E7046A">
        <w:rPr>
          <w:rFonts w:ascii="Calibri" w:hAnsi="Calibri"/>
          <w:spacing w:val="4"/>
          <w:sz w:val="22"/>
          <w:lang w:eastAsia="en-US"/>
        </w:rPr>
        <w:t>Monitorovací zprávy</w:t>
      </w:r>
      <w:r w:rsidR="00AA09E1">
        <w:rPr>
          <w:rFonts w:ascii="Calibri" w:hAnsi="Calibri"/>
          <w:spacing w:val="4"/>
          <w:sz w:val="22"/>
          <w:lang w:eastAsia="en-US"/>
        </w:rPr>
        <w:t>. Řídící skupina si může vyžádat doplnění návrhu. Dále Řídící skupina navrhne a sestaví</w:t>
      </w:r>
      <w:r w:rsidRPr="00E7046A">
        <w:rPr>
          <w:rFonts w:ascii="Calibri" w:hAnsi="Calibri"/>
          <w:spacing w:val="4"/>
          <w:sz w:val="22"/>
          <w:lang w:eastAsia="en-US"/>
        </w:rPr>
        <w:t xml:space="preserve"> závěrečnou kapitolu shrnující operativně přijatá opatření, reagující na vývoj situace při realizaci </w:t>
      </w:r>
      <w:r w:rsidR="00EE1E9F">
        <w:rPr>
          <w:rFonts w:ascii="Calibri" w:hAnsi="Calibri"/>
          <w:spacing w:val="4"/>
          <w:sz w:val="22"/>
          <w:lang w:eastAsia="en-US"/>
        </w:rPr>
        <w:t>SPRMO</w:t>
      </w:r>
      <w:r w:rsidRPr="00E7046A">
        <w:rPr>
          <w:rFonts w:ascii="Calibri" w:hAnsi="Calibri"/>
          <w:spacing w:val="4"/>
          <w:sz w:val="22"/>
          <w:lang w:eastAsia="en-US"/>
        </w:rPr>
        <w:t xml:space="preserve"> v daném období a také navrhovaná doporučení pro Řídicí tým </w:t>
      </w:r>
      <w:r w:rsidR="00291C4F" w:rsidRPr="00E7046A">
        <w:rPr>
          <w:rFonts w:ascii="Calibri" w:hAnsi="Calibri"/>
          <w:spacing w:val="4"/>
          <w:sz w:val="22"/>
          <w:lang w:eastAsia="en-US"/>
        </w:rPr>
        <w:t>s</w:t>
      </w:r>
      <w:r w:rsidRPr="00E7046A">
        <w:rPr>
          <w:rFonts w:ascii="Calibri" w:hAnsi="Calibri"/>
          <w:spacing w:val="4"/>
          <w:sz w:val="22"/>
          <w:lang w:eastAsia="en-US"/>
        </w:rPr>
        <w:t>trategie, resp. pro Městský úřad.</w:t>
      </w:r>
      <w:r w:rsidR="007D375C">
        <w:rPr>
          <w:rFonts w:ascii="Calibri" w:hAnsi="Calibri"/>
          <w:spacing w:val="4"/>
          <w:sz w:val="22"/>
          <w:lang w:eastAsia="en-US"/>
        </w:rPr>
        <w:t xml:space="preserve"> Výsledná Monitorovací zpráva je odborem RÚP předkládána na jednání RM a následně ZM. </w:t>
      </w:r>
    </w:p>
    <w:p w:rsidR="00F43B32" w:rsidRDefault="00F43B32" w:rsidP="007151A3">
      <w:pPr>
        <w:rPr>
          <w:sz w:val="22"/>
          <w:szCs w:val="22"/>
        </w:rPr>
      </w:pPr>
    </w:p>
    <w:p w:rsidR="007151A3" w:rsidRPr="007151A3" w:rsidRDefault="007151A3" w:rsidP="007151A3">
      <w:pPr>
        <w:rPr>
          <w:sz w:val="22"/>
          <w:szCs w:val="22"/>
        </w:rPr>
      </w:pPr>
      <w:r w:rsidRPr="007151A3">
        <w:rPr>
          <w:sz w:val="22"/>
          <w:szCs w:val="22"/>
        </w:rPr>
        <w:lastRenderedPageBreak/>
        <w:t>Klíčové činnosti při přípravě Monitorovací zprávy jsou následující:</w:t>
      </w:r>
    </w:p>
    <w:p w:rsidR="007151A3" w:rsidRDefault="007151A3" w:rsidP="007151A3">
      <w:pPr>
        <w:pStyle w:val="Titulek"/>
        <w:spacing w:after="120"/>
        <w:ind w:left="1276" w:hanging="1276"/>
        <w:rPr>
          <w:b w:val="0"/>
          <w:color w:val="auto"/>
        </w:rPr>
      </w:pPr>
      <w:bookmarkStart w:id="33" w:name="_Toc393276811"/>
      <w:r w:rsidRPr="00C60A05">
        <w:rPr>
          <w:szCs w:val="18"/>
        </w:rPr>
        <w:t xml:space="preserve">Tabulka č. </w:t>
      </w:r>
      <w:r w:rsidR="00191740" w:rsidRPr="00C60A05">
        <w:rPr>
          <w:szCs w:val="18"/>
        </w:rPr>
        <w:fldChar w:fldCharType="begin"/>
      </w:r>
      <w:r w:rsidRPr="00C60A05">
        <w:rPr>
          <w:szCs w:val="18"/>
        </w:rPr>
        <w:instrText xml:space="preserve"> SEQ Tabulka_č._ \* ARABIC </w:instrText>
      </w:r>
      <w:r w:rsidR="00191740" w:rsidRPr="00C60A05">
        <w:rPr>
          <w:szCs w:val="18"/>
        </w:rPr>
        <w:fldChar w:fldCharType="separate"/>
      </w:r>
      <w:r w:rsidR="004528A6">
        <w:rPr>
          <w:noProof/>
          <w:szCs w:val="18"/>
        </w:rPr>
        <w:t>4</w:t>
      </w:r>
      <w:r w:rsidR="00191740" w:rsidRPr="00C60A05">
        <w:rPr>
          <w:szCs w:val="18"/>
        </w:rPr>
        <w:fldChar w:fldCharType="end"/>
      </w:r>
      <w:r w:rsidRPr="00C60A05">
        <w:t xml:space="preserve"> – </w:t>
      </w:r>
      <w:r>
        <w:rPr>
          <w:b w:val="0"/>
          <w:color w:val="auto"/>
        </w:rPr>
        <w:t>Schéma přípravy Monitorovací zprávy</w:t>
      </w:r>
      <w:bookmarkEnd w:id="33"/>
    </w:p>
    <w:tbl>
      <w:tblPr>
        <w:tblStyle w:val="Mkatabulky"/>
        <w:tblW w:w="0" w:type="auto"/>
        <w:tblLook w:val="04A0" w:firstRow="1" w:lastRow="0" w:firstColumn="1" w:lastColumn="0" w:noHBand="0" w:noVBand="1"/>
      </w:tblPr>
      <w:tblGrid>
        <w:gridCol w:w="5757"/>
        <w:gridCol w:w="1235"/>
        <w:gridCol w:w="1132"/>
        <w:gridCol w:w="1158"/>
      </w:tblGrid>
      <w:tr w:rsidR="007151A3" w:rsidRPr="003A06A2" w:rsidTr="00413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7" w:type="dxa"/>
          </w:tcPr>
          <w:p w:rsidR="007151A3" w:rsidRPr="003A06A2" w:rsidRDefault="007151A3" w:rsidP="004138FA">
            <w:pPr>
              <w:jc w:val="center"/>
              <w:rPr>
                <w:rFonts w:asciiTheme="minorHAnsi" w:hAnsiTheme="minorHAnsi"/>
                <w:b/>
              </w:rPr>
            </w:pPr>
            <w:r w:rsidRPr="003A06A2">
              <w:rPr>
                <w:rFonts w:asciiTheme="minorHAnsi" w:hAnsiTheme="minorHAnsi"/>
                <w:b/>
              </w:rPr>
              <w:t>činnost</w:t>
            </w:r>
          </w:p>
        </w:tc>
        <w:tc>
          <w:tcPr>
            <w:tcW w:w="1235" w:type="dxa"/>
          </w:tcPr>
          <w:p w:rsidR="007151A3" w:rsidRPr="003A06A2" w:rsidRDefault="007151A3" w:rsidP="0041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3A06A2">
              <w:rPr>
                <w:rFonts w:asciiTheme="minorHAnsi" w:hAnsiTheme="minorHAnsi"/>
                <w:b/>
              </w:rPr>
              <w:t>odpovídá</w:t>
            </w:r>
          </w:p>
        </w:tc>
        <w:tc>
          <w:tcPr>
            <w:tcW w:w="1132" w:type="dxa"/>
          </w:tcPr>
          <w:p w:rsidR="007151A3" w:rsidRPr="003A06A2" w:rsidRDefault="007151A3" w:rsidP="0041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3A06A2">
              <w:rPr>
                <w:rFonts w:asciiTheme="minorHAnsi" w:hAnsiTheme="minorHAnsi"/>
                <w:b/>
              </w:rPr>
              <w:t>termín</w:t>
            </w:r>
          </w:p>
        </w:tc>
        <w:tc>
          <w:tcPr>
            <w:tcW w:w="1158" w:type="dxa"/>
          </w:tcPr>
          <w:p w:rsidR="007151A3" w:rsidRPr="003A06A2" w:rsidRDefault="007151A3" w:rsidP="0041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3A06A2">
              <w:rPr>
                <w:rFonts w:asciiTheme="minorHAnsi" w:hAnsiTheme="minorHAnsi"/>
                <w:b/>
              </w:rPr>
              <w:t>form</w:t>
            </w:r>
            <w:r>
              <w:rPr>
                <w:rFonts w:asciiTheme="minorHAnsi" w:hAnsiTheme="minorHAnsi"/>
                <w:b/>
              </w:rPr>
              <w:t>á</w:t>
            </w:r>
            <w:r w:rsidRPr="003A06A2">
              <w:rPr>
                <w:rFonts w:asciiTheme="minorHAnsi" w:hAnsiTheme="minorHAnsi"/>
                <w:b/>
              </w:rPr>
              <w:t>t</w:t>
            </w:r>
          </w:p>
        </w:tc>
      </w:tr>
      <w:tr w:rsidR="007151A3" w:rsidTr="004138FA">
        <w:tc>
          <w:tcPr>
            <w:cnfStyle w:val="001000000000" w:firstRow="0" w:lastRow="0" w:firstColumn="1" w:lastColumn="0" w:oddVBand="0" w:evenVBand="0" w:oddHBand="0" w:evenHBand="0" w:firstRowFirstColumn="0" w:firstRowLastColumn="0" w:lastRowFirstColumn="0" w:lastRowLastColumn="0"/>
            <w:tcW w:w="5757" w:type="dxa"/>
          </w:tcPr>
          <w:p w:rsidR="007151A3" w:rsidRDefault="007151A3" w:rsidP="004138FA">
            <w:pPr>
              <w:spacing w:before="0" w:after="0" w:line="240" w:lineRule="auto"/>
            </w:pPr>
            <w:r>
              <w:t xml:space="preserve">Gestoři opatření </w:t>
            </w:r>
            <w:r w:rsidR="003E55C9">
              <w:t xml:space="preserve">a garanti projektů/akcí </w:t>
            </w:r>
            <w:r>
              <w:t xml:space="preserve">zpracují pro monitorovací zprávu vyhodnocení projektů a akcí ze své působnosti, zahrnutých do Akčního plánu v uplynulém roce </w:t>
            </w:r>
          </w:p>
          <w:p w:rsidR="007151A3" w:rsidRDefault="007151A3" w:rsidP="004138FA">
            <w:pPr>
              <w:spacing w:before="0" w:after="0" w:line="240" w:lineRule="auto"/>
              <w:ind w:left="708"/>
            </w:pPr>
            <w:r>
              <w:t>a) Přehled realizovaných projektů a akcí v uplynulém roce (v členění zahájené projekty, ukončené projekty, projekty přecházející z předminulého roku);</w:t>
            </w:r>
          </w:p>
          <w:p w:rsidR="007151A3" w:rsidRDefault="007151A3" w:rsidP="004138FA">
            <w:pPr>
              <w:spacing w:before="0" w:after="0" w:line="240" w:lineRule="auto"/>
              <w:ind w:left="708"/>
            </w:pPr>
            <w:r>
              <w:t>b) Plánované a reálně dosažené hodnoty indikátorů výstupu u jednotlivých projektů a akcí;</w:t>
            </w:r>
          </w:p>
          <w:p w:rsidR="007151A3" w:rsidRDefault="007151A3" w:rsidP="004138FA">
            <w:pPr>
              <w:spacing w:before="0" w:after="0" w:line="240" w:lineRule="auto"/>
              <w:ind w:left="708"/>
            </w:pPr>
            <w:r>
              <w:t>c) Plánovaný a reálný přínos k naplnění indikátorů výsledku daného opatření;</w:t>
            </w:r>
          </w:p>
          <w:p w:rsidR="007151A3" w:rsidRDefault="007151A3" w:rsidP="004138FA">
            <w:pPr>
              <w:spacing w:before="0" w:after="0" w:line="240" w:lineRule="auto"/>
              <w:ind w:left="708"/>
            </w:pPr>
            <w:r>
              <w:t>d) Plánované a reálně vynaložené finanční prostředky na realizované projekty/akce (v dané</w:t>
            </w:r>
            <w:r w:rsidR="002C6926">
              <w:t>m</w:t>
            </w:r>
            <w:r>
              <w:t xml:space="preserve"> roce, od počátku řešení, rozdělené na vlastní zdroje města a cizí financování);</w:t>
            </w:r>
          </w:p>
          <w:p w:rsidR="007151A3" w:rsidRDefault="007151A3" w:rsidP="004138FA">
            <w:pPr>
              <w:spacing w:before="0" w:after="0" w:line="240" w:lineRule="auto"/>
              <w:ind w:left="708"/>
            </w:pPr>
            <w:r>
              <w:t>e) Komentář k průběhu řešení jednotlivých projektů a akcí.</w:t>
            </w:r>
          </w:p>
        </w:tc>
        <w:tc>
          <w:tcPr>
            <w:tcW w:w="1235" w:type="dxa"/>
          </w:tcPr>
          <w:p w:rsidR="007151A3" w:rsidRDefault="007151A3" w:rsidP="004138FA">
            <w:p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Gestoři opatření SPRMO ve spolupráci s </w:t>
            </w:r>
          </w:p>
          <w:p w:rsidR="007151A3" w:rsidRDefault="007151A3" w:rsidP="004138FA">
            <w:pPr>
              <w:spacing w:before="0" w:after="0" w:line="240" w:lineRule="auto"/>
              <w:cnfStyle w:val="000000000000" w:firstRow="0" w:lastRow="0" w:firstColumn="0" w:lastColumn="0" w:oddVBand="0" w:evenVBand="0" w:oddHBand="0" w:evenHBand="0" w:firstRowFirstColumn="0" w:firstRowLastColumn="0" w:lastRowFirstColumn="0" w:lastRowLastColumn="0"/>
            </w:pPr>
            <w:r>
              <w:rPr>
                <w:szCs w:val="22"/>
              </w:rPr>
              <w:t>realizátory projektů a akcí</w:t>
            </w:r>
          </w:p>
        </w:tc>
        <w:tc>
          <w:tcPr>
            <w:tcW w:w="1132" w:type="dxa"/>
          </w:tcPr>
          <w:p w:rsidR="007151A3" w:rsidRDefault="007151A3" w:rsidP="007D375C">
            <w:pPr>
              <w:spacing w:before="0" w:after="0" w:line="240" w:lineRule="auto"/>
              <w:jc w:val="right"/>
              <w:cnfStyle w:val="000000000000" w:firstRow="0" w:lastRow="0" w:firstColumn="0" w:lastColumn="0" w:oddVBand="0" w:evenVBand="0" w:oddHBand="0" w:evenHBand="0" w:firstRowFirstColumn="0" w:firstRowLastColumn="0" w:lastRowFirstColumn="0" w:lastRowLastColumn="0"/>
            </w:pPr>
            <w:r>
              <w:t>15.2.</w:t>
            </w:r>
          </w:p>
        </w:tc>
        <w:tc>
          <w:tcPr>
            <w:tcW w:w="1158" w:type="dxa"/>
          </w:tcPr>
          <w:p w:rsidR="007151A3" w:rsidRDefault="007151A3" w:rsidP="004138FA">
            <w:pPr>
              <w:spacing w:before="0" w:after="0" w:line="240" w:lineRule="auto"/>
              <w:cnfStyle w:val="000000000000" w:firstRow="0" w:lastRow="0" w:firstColumn="0" w:lastColumn="0" w:oddVBand="0" w:evenVBand="0" w:oddHBand="0" w:evenHBand="0" w:firstRowFirstColumn="0" w:firstRowLastColumn="0" w:lastRowFirstColumn="0" w:lastRowLastColumn="0"/>
            </w:pPr>
            <w:r>
              <w:t>Interní sdělení</w:t>
            </w:r>
          </w:p>
        </w:tc>
      </w:tr>
      <w:tr w:rsidR="007151A3" w:rsidTr="004138FA">
        <w:tc>
          <w:tcPr>
            <w:cnfStyle w:val="001000000000" w:firstRow="0" w:lastRow="0" w:firstColumn="1" w:lastColumn="0" w:oddVBand="0" w:evenVBand="0" w:oddHBand="0" w:evenHBand="0" w:firstRowFirstColumn="0" w:firstRowLastColumn="0" w:lastRowFirstColumn="0" w:lastRowLastColumn="0"/>
            <w:tcW w:w="5757" w:type="dxa"/>
          </w:tcPr>
          <w:p w:rsidR="007151A3" w:rsidRDefault="007151A3" w:rsidP="00AA09E1">
            <w:pPr>
              <w:spacing w:before="0" w:after="0" w:line="240" w:lineRule="auto"/>
            </w:pPr>
            <w:r w:rsidRPr="003A6CAF">
              <w:t xml:space="preserve">Manažer </w:t>
            </w:r>
            <w:r w:rsidR="00AA09E1">
              <w:t>SPRMO</w:t>
            </w:r>
            <w:r w:rsidRPr="003A6CAF">
              <w:t xml:space="preserve"> si vyžádá upřesňující podklady od odboru finan</w:t>
            </w:r>
            <w:r w:rsidR="0082675D">
              <w:t>čního</w:t>
            </w:r>
            <w:r w:rsidRPr="003A6CAF">
              <w:t xml:space="preserve">, zejména objem finančních prostředků vynaložených na realizaci </w:t>
            </w:r>
            <w:r w:rsidR="0082675D">
              <w:t>SPRMO</w:t>
            </w:r>
            <w:r w:rsidRPr="003A6CAF">
              <w:t>, vyplývající ze závěrečného účtu za uplynulý rok.</w:t>
            </w:r>
          </w:p>
        </w:tc>
        <w:tc>
          <w:tcPr>
            <w:tcW w:w="1235" w:type="dxa"/>
          </w:tcPr>
          <w:p w:rsidR="007151A3" w:rsidRDefault="007151A3" w:rsidP="007D375C">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t xml:space="preserve">Manažer </w:t>
            </w:r>
            <w:r w:rsidR="00696C8F">
              <w:t xml:space="preserve"> </w:t>
            </w:r>
            <w:r w:rsidR="007D375C">
              <w:t>SPRMO</w:t>
            </w:r>
            <w:r>
              <w:t xml:space="preserve"> Odbor </w:t>
            </w:r>
            <w:r w:rsidR="004E4356">
              <w:t>finanční</w:t>
            </w:r>
          </w:p>
        </w:tc>
        <w:tc>
          <w:tcPr>
            <w:tcW w:w="1132" w:type="dxa"/>
          </w:tcPr>
          <w:p w:rsidR="007151A3" w:rsidRDefault="007151A3"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pPr>
            <w:r>
              <w:t>20.2.</w:t>
            </w:r>
          </w:p>
        </w:tc>
        <w:tc>
          <w:tcPr>
            <w:tcW w:w="1158" w:type="dxa"/>
          </w:tcPr>
          <w:p w:rsidR="007151A3" w:rsidRDefault="007151A3" w:rsidP="004138FA">
            <w:pPr>
              <w:spacing w:before="0" w:after="0" w:line="240" w:lineRule="auto"/>
              <w:cnfStyle w:val="000000000000" w:firstRow="0" w:lastRow="0" w:firstColumn="0" w:lastColumn="0" w:oddVBand="0" w:evenVBand="0" w:oddHBand="0" w:evenHBand="0" w:firstRowFirstColumn="0" w:firstRowLastColumn="0" w:lastRowFirstColumn="0" w:lastRowLastColumn="0"/>
            </w:pPr>
            <w:r>
              <w:t>Interní sdělení</w:t>
            </w:r>
          </w:p>
        </w:tc>
      </w:tr>
      <w:tr w:rsidR="007151A3" w:rsidTr="004138FA">
        <w:tc>
          <w:tcPr>
            <w:cnfStyle w:val="001000000000" w:firstRow="0" w:lastRow="0" w:firstColumn="1" w:lastColumn="0" w:oddVBand="0" w:evenVBand="0" w:oddHBand="0" w:evenHBand="0" w:firstRowFirstColumn="0" w:firstRowLastColumn="0" w:lastRowFirstColumn="0" w:lastRowLastColumn="0"/>
            <w:tcW w:w="5757" w:type="dxa"/>
          </w:tcPr>
          <w:p w:rsidR="007151A3" w:rsidRDefault="007151A3" w:rsidP="00F43B32">
            <w:pPr>
              <w:spacing w:before="0" w:after="0" w:line="240" w:lineRule="auto"/>
            </w:pPr>
            <w:r w:rsidRPr="009135AE">
              <w:t xml:space="preserve">Manažer </w:t>
            </w:r>
            <w:r w:rsidR="00AA09E1">
              <w:t xml:space="preserve">SPRMO </w:t>
            </w:r>
            <w:r w:rsidRPr="009135AE">
              <w:t xml:space="preserve">si vyžádá upřesňující podklady od odboru </w:t>
            </w:r>
            <w:r w:rsidR="0082675D">
              <w:t>rozvoje a územního plánu</w:t>
            </w:r>
            <w:r w:rsidR="00696C8F">
              <w:t xml:space="preserve"> a odboru </w:t>
            </w:r>
            <w:r w:rsidR="007D375C">
              <w:t>finančního</w:t>
            </w:r>
            <w:r w:rsidRPr="009135AE">
              <w:t xml:space="preserve">, </w:t>
            </w:r>
            <w:r w:rsidR="007D375C" w:rsidRPr="009135AE">
              <w:t>ohledn</w:t>
            </w:r>
            <w:r w:rsidR="007D375C">
              <w:t>ě</w:t>
            </w:r>
            <w:r w:rsidR="007D375C" w:rsidRPr="009135AE">
              <w:t xml:space="preserve"> </w:t>
            </w:r>
            <w:r w:rsidRPr="009135AE">
              <w:t xml:space="preserve">čerpání dotačních titulů </w:t>
            </w:r>
            <w:r>
              <w:t xml:space="preserve">a vnějšího financování </w:t>
            </w:r>
            <w:r w:rsidR="0082675D">
              <w:t>SPRMO</w:t>
            </w:r>
            <w:r>
              <w:t xml:space="preserve"> </w:t>
            </w:r>
            <w:r w:rsidRPr="009135AE">
              <w:t>v uplynulém roce.</w:t>
            </w:r>
          </w:p>
        </w:tc>
        <w:tc>
          <w:tcPr>
            <w:tcW w:w="1235" w:type="dxa"/>
          </w:tcPr>
          <w:p w:rsidR="0082675D" w:rsidRDefault="007151A3" w:rsidP="0082675D">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Manažer </w:t>
            </w:r>
            <w:r w:rsidR="00696C8F">
              <w:t xml:space="preserve"> SPRMO</w:t>
            </w:r>
          </w:p>
          <w:p w:rsidR="007151A3" w:rsidRDefault="007151A3" w:rsidP="00360019">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Odbor </w:t>
            </w:r>
            <w:r w:rsidR="00360019">
              <w:t>finanční</w:t>
            </w:r>
          </w:p>
        </w:tc>
        <w:tc>
          <w:tcPr>
            <w:tcW w:w="1132" w:type="dxa"/>
          </w:tcPr>
          <w:p w:rsidR="007151A3" w:rsidRDefault="007151A3"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pPr>
            <w:r>
              <w:t>20.2.</w:t>
            </w:r>
          </w:p>
        </w:tc>
        <w:tc>
          <w:tcPr>
            <w:tcW w:w="1158" w:type="dxa"/>
          </w:tcPr>
          <w:p w:rsidR="007151A3" w:rsidRDefault="007151A3" w:rsidP="004138FA">
            <w:pPr>
              <w:spacing w:before="0" w:after="0" w:line="240" w:lineRule="auto"/>
              <w:cnfStyle w:val="000000000000" w:firstRow="0" w:lastRow="0" w:firstColumn="0" w:lastColumn="0" w:oddVBand="0" w:evenVBand="0" w:oddHBand="0" w:evenHBand="0" w:firstRowFirstColumn="0" w:firstRowLastColumn="0" w:lastRowFirstColumn="0" w:lastRowLastColumn="0"/>
            </w:pPr>
            <w:r>
              <w:t>Interní sdělení</w:t>
            </w:r>
          </w:p>
        </w:tc>
      </w:tr>
      <w:tr w:rsidR="007151A3" w:rsidTr="004138FA">
        <w:tc>
          <w:tcPr>
            <w:cnfStyle w:val="001000000000" w:firstRow="0" w:lastRow="0" w:firstColumn="1" w:lastColumn="0" w:oddVBand="0" w:evenVBand="0" w:oddHBand="0" w:evenHBand="0" w:firstRowFirstColumn="0" w:firstRowLastColumn="0" w:lastRowFirstColumn="0" w:lastRowLastColumn="0"/>
            <w:tcW w:w="5757" w:type="dxa"/>
          </w:tcPr>
          <w:p w:rsidR="007151A3" w:rsidRDefault="007151A3" w:rsidP="00F43B32">
            <w:pPr>
              <w:spacing w:before="0" w:after="0" w:line="240" w:lineRule="auto"/>
            </w:pPr>
            <w:r w:rsidRPr="009135AE">
              <w:t xml:space="preserve">Manažer </w:t>
            </w:r>
            <w:r w:rsidR="00AA09E1">
              <w:t>SPRMO</w:t>
            </w:r>
            <w:r w:rsidRPr="009135AE">
              <w:t xml:space="preserve"> projedná návrh Monitorovací zprávy v </w:t>
            </w:r>
            <w:r w:rsidR="00360019">
              <w:t>Řídící skupině</w:t>
            </w:r>
            <w:r w:rsidRPr="009135AE">
              <w:t xml:space="preserve"> </w:t>
            </w:r>
            <w:r w:rsidR="0082675D">
              <w:t>SPRMO</w:t>
            </w:r>
            <w:r w:rsidR="00696C8F">
              <w:t xml:space="preserve">. </w:t>
            </w:r>
            <w:r w:rsidR="00BB58C1" w:rsidRPr="00BB58C1">
              <w:t>Řídící skupina navrhne a sestaví závěrečnou kapitolu shrnující operativně přijatá opatření</w:t>
            </w:r>
            <w:r w:rsidR="00F43B32">
              <w:t>.</w:t>
            </w:r>
          </w:p>
        </w:tc>
        <w:tc>
          <w:tcPr>
            <w:tcW w:w="1235" w:type="dxa"/>
          </w:tcPr>
          <w:p w:rsidR="007151A3" w:rsidRDefault="007151A3" w:rsidP="00696C8F">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Manažer </w:t>
            </w:r>
            <w:r w:rsidR="00696C8F">
              <w:t xml:space="preserve"> SPRMO</w:t>
            </w:r>
            <w:r w:rsidR="00360019">
              <w:t>, Řídící skupina SPRMO</w:t>
            </w:r>
          </w:p>
        </w:tc>
        <w:tc>
          <w:tcPr>
            <w:tcW w:w="1132" w:type="dxa"/>
          </w:tcPr>
          <w:p w:rsidR="007151A3" w:rsidRDefault="007151A3"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pPr>
            <w:r>
              <w:t>20.3.</w:t>
            </w:r>
          </w:p>
        </w:tc>
        <w:tc>
          <w:tcPr>
            <w:tcW w:w="1158" w:type="dxa"/>
          </w:tcPr>
          <w:p w:rsidR="007151A3" w:rsidRDefault="007151A3" w:rsidP="004138FA">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151A3" w:rsidTr="004138FA">
        <w:tc>
          <w:tcPr>
            <w:cnfStyle w:val="001000000000" w:firstRow="0" w:lastRow="0" w:firstColumn="1" w:lastColumn="0" w:oddVBand="0" w:evenVBand="0" w:oddHBand="0" w:evenHBand="0" w:firstRowFirstColumn="0" w:firstRowLastColumn="0" w:lastRowFirstColumn="0" w:lastRowLastColumn="0"/>
            <w:tcW w:w="5757" w:type="dxa"/>
          </w:tcPr>
          <w:p w:rsidR="007151A3" w:rsidRPr="009135AE" w:rsidRDefault="007151A3" w:rsidP="00F43B32">
            <w:pPr>
              <w:spacing w:before="0" w:after="0" w:line="240" w:lineRule="auto"/>
            </w:pPr>
            <w:r>
              <w:t xml:space="preserve">Manažer </w:t>
            </w:r>
            <w:r w:rsidR="0082675D">
              <w:t>rozvoje města</w:t>
            </w:r>
            <w:r>
              <w:t xml:space="preserve"> zapracuje do Monitorovací zprávy připomínky </w:t>
            </w:r>
            <w:r w:rsidR="00360019">
              <w:t>Řídící skupiny SPRMO</w:t>
            </w:r>
            <w:r w:rsidR="00696C8F">
              <w:t>.</w:t>
            </w:r>
          </w:p>
        </w:tc>
        <w:tc>
          <w:tcPr>
            <w:tcW w:w="1235" w:type="dxa"/>
          </w:tcPr>
          <w:p w:rsidR="007151A3" w:rsidRDefault="007151A3" w:rsidP="00F43B32">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Manažer </w:t>
            </w:r>
            <w:r w:rsidR="00F43B32">
              <w:t>SPRMO</w:t>
            </w:r>
          </w:p>
        </w:tc>
        <w:tc>
          <w:tcPr>
            <w:tcW w:w="1132" w:type="dxa"/>
          </w:tcPr>
          <w:p w:rsidR="007151A3" w:rsidRDefault="007151A3" w:rsidP="004138FA">
            <w:pPr>
              <w:spacing w:before="0" w:after="0" w:line="240" w:lineRule="auto"/>
              <w:jc w:val="right"/>
              <w:cnfStyle w:val="000000000000" w:firstRow="0" w:lastRow="0" w:firstColumn="0" w:lastColumn="0" w:oddVBand="0" w:evenVBand="0" w:oddHBand="0" w:evenHBand="0" w:firstRowFirstColumn="0" w:firstRowLastColumn="0" w:lastRowFirstColumn="0" w:lastRowLastColumn="0"/>
            </w:pPr>
            <w:r>
              <w:t>30.3.</w:t>
            </w:r>
          </w:p>
        </w:tc>
        <w:tc>
          <w:tcPr>
            <w:tcW w:w="1158" w:type="dxa"/>
          </w:tcPr>
          <w:p w:rsidR="007151A3" w:rsidRDefault="007151A3" w:rsidP="004138FA">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151A3" w:rsidTr="004138FA">
        <w:tc>
          <w:tcPr>
            <w:cnfStyle w:val="001000000000" w:firstRow="0" w:lastRow="0" w:firstColumn="1" w:lastColumn="0" w:oddVBand="0" w:evenVBand="0" w:oddHBand="0" w:evenHBand="0" w:firstRowFirstColumn="0" w:firstRowLastColumn="0" w:lastRowFirstColumn="0" w:lastRowLastColumn="0"/>
            <w:tcW w:w="5757" w:type="dxa"/>
          </w:tcPr>
          <w:p w:rsidR="007151A3" w:rsidRDefault="007151A3" w:rsidP="00FB51D4">
            <w:pPr>
              <w:spacing w:before="0" w:after="0" w:line="240" w:lineRule="auto"/>
            </w:pPr>
            <w:r w:rsidRPr="009135AE">
              <w:t xml:space="preserve">Manažer </w:t>
            </w:r>
            <w:r w:rsidR="00FB51D4">
              <w:t>SPRMO</w:t>
            </w:r>
            <w:r w:rsidR="00360019">
              <w:t xml:space="preserve"> (ORUP)</w:t>
            </w:r>
            <w:r w:rsidRPr="009135AE">
              <w:t xml:space="preserve"> předloží projednanou Monitorovací zprávu Radě města</w:t>
            </w:r>
            <w:r w:rsidR="00FB51D4">
              <w:t xml:space="preserve"> a Z</w:t>
            </w:r>
            <w:r w:rsidR="00360019">
              <w:t>astupitelstvu města</w:t>
            </w:r>
            <w:r w:rsidRPr="009135AE">
              <w:t>.</w:t>
            </w:r>
          </w:p>
        </w:tc>
        <w:tc>
          <w:tcPr>
            <w:tcW w:w="1235" w:type="dxa"/>
          </w:tcPr>
          <w:p w:rsidR="007151A3" w:rsidRDefault="00360019" w:rsidP="0082675D">
            <w:pPr>
              <w:spacing w:before="0" w:after="0" w:line="240" w:lineRule="auto"/>
              <w:cnfStyle w:val="000000000000" w:firstRow="0" w:lastRow="0" w:firstColumn="0" w:lastColumn="0" w:oddVBand="0" w:evenVBand="0" w:oddHBand="0" w:evenHBand="0" w:firstRowFirstColumn="0" w:firstRowLastColumn="0" w:lastRowFirstColumn="0" w:lastRowLastColumn="0"/>
            </w:pPr>
            <w:r>
              <w:t>ORUP</w:t>
            </w:r>
          </w:p>
        </w:tc>
        <w:tc>
          <w:tcPr>
            <w:tcW w:w="1132" w:type="dxa"/>
          </w:tcPr>
          <w:p w:rsidR="007151A3" w:rsidRDefault="007151A3" w:rsidP="004138FA">
            <w:pPr>
              <w:spacing w:before="0" w:after="0" w:line="240" w:lineRule="auto"/>
              <w:cnfStyle w:val="000000000000" w:firstRow="0" w:lastRow="0" w:firstColumn="0" w:lastColumn="0" w:oddVBand="0" w:evenVBand="0" w:oddHBand="0" w:evenHBand="0" w:firstRowFirstColumn="0" w:firstRowLastColumn="0" w:lastRowFirstColumn="0" w:lastRowLastColumn="0"/>
            </w:pPr>
            <w:r>
              <w:t>duben</w:t>
            </w:r>
            <w:r w:rsidR="00FB51D4">
              <w:t xml:space="preserve"> - květen</w:t>
            </w:r>
          </w:p>
        </w:tc>
        <w:tc>
          <w:tcPr>
            <w:tcW w:w="1158" w:type="dxa"/>
          </w:tcPr>
          <w:p w:rsidR="007151A3" w:rsidRDefault="00360019" w:rsidP="004138FA">
            <w:pPr>
              <w:spacing w:before="0" w:after="0" w:line="240" w:lineRule="auto"/>
              <w:cnfStyle w:val="000000000000" w:firstRow="0" w:lastRow="0" w:firstColumn="0" w:lastColumn="0" w:oddVBand="0" w:evenVBand="0" w:oddHBand="0" w:evenHBand="0" w:firstRowFirstColumn="0" w:firstRowLastColumn="0" w:lastRowFirstColumn="0" w:lastRowLastColumn="0"/>
            </w:pPr>
            <w:r>
              <w:t>návrh na jednání</w:t>
            </w:r>
          </w:p>
        </w:tc>
      </w:tr>
    </w:tbl>
    <w:p w:rsidR="007151A3" w:rsidRDefault="007151A3" w:rsidP="007151A3">
      <w:r>
        <w:t xml:space="preserve">Termíny uvedené v Tabulce č. </w:t>
      </w:r>
      <w:r w:rsidR="002C6926">
        <w:t>4</w:t>
      </w:r>
      <w:r>
        <w:t xml:space="preserve"> jsou orientační a je třeba je uvést do souladu s programem jednání Rady města a Zastupitelstva, resp. ustaveného monitorovacího orgánu.</w:t>
      </w:r>
    </w:p>
    <w:p w:rsidR="00EE1E9F" w:rsidRDefault="00EE1E9F" w:rsidP="00670A71">
      <w:pPr>
        <w:pStyle w:val="TextNOK"/>
        <w:spacing w:line="276" w:lineRule="auto"/>
        <w:rPr>
          <w:rFonts w:ascii="Calibri" w:hAnsi="Calibri"/>
          <w:spacing w:val="4"/>
          <w:sz w:val="22"/>
          <w:lang w:eastAsia="en-US"/>
        </w:rPr>
      </w:pPr>
    </w:p>
    <w:p w:rsidR="00F43B32" w:rsidRDefault="00F43B32" w:rsidP="00670A71">
      <w:pPr>
        <w:pStyle w:val="TextNOK"/>
        <w:spacing w:line="276" w:lineRule="auto"/>
        <w:rPr>
          <w:rFonts w:ascii="Calibri" w:hAnsi="Calibri"/>
          <w:spacing w:val="4"/>
          <w:sz w:val="22"/>
          <w:lang w:eastAsia="en-US"/>
        </w:rPr>
      </w:pPr>
    </w:p>
    <w:p w:rsidR="00F43B32" w:rsidRDefault="00F43B32" w:rsidP="00670A71">
      <w:pPr>
        <w:pStyle w:val="TextNOK"/>
        <w:spacing w:line="276" w:lineRule="auto"/>
        <w:rPr>
          <w:rFonts w:ascii="Calibri" w:hAnsi="Calibri"/>
          <w:spacing w:val="4"/>
          <w:sz w:val="22"/>
          <w:lang w:eastAsia="en-US"/>
        </w:rPr>
      </w:pPr>
    </w:p>
    <w:p w:rsidR="00F43B32" w:rsidRDefault="00F43B32" w:rsidP="00670A71">
      <w:pPr>
        <w:pStyle w:val="TextNOK"/>
        <w:spacing w:line="276" w:lineRule="auto"/>
        <w:rPr>
          <w:rFonts w:ascii="Calibri" w:hAnsi="Calibri"/>
          <w:spacing w:val="4"/>
          <w:sz w:val="22"/>
          <w:lang w:eastAsia="en-US"/>
        </w:rPr>
      </w:pPr>
    </w:p>
    <w:p w:rsidR="000A657B" w:rsidRDefault="000A657B" w:rsidP="00670A71">
      <w:pPr>
        <w:pStyle w:val="TextNOK"/>
        <w:spacing w:line="276" w:lineRule="auto"/>
        <w:rPr>
          <w:rFonts w:ascii="Calibri" w:hAnsi="Calibri"/>
          <w:spacing w:val="4"/>
          <w:sz w:val="22"/>
          <w:lang w:eastAsia="en-US"/>
        </w:rPr>
      </w:pPr>
    </w:p>
    <w:p w:rsidR="000A657B" w:rsidRPr="00E7046A" w:rsidRDefault="000A657B" w:rsidP="00670A71">
      <w:pPr>
        <w:pStyle w:val="TextNOK"/>
        <w:spacing w:line="276" w:lineRule="auto"/>
        <w:rPr>
          <w:rFonts w:ascii="Calibri" w:hAnsi="Calibri"/>
          <w:spacing w:val="4"/>
          <w:sz w:val="22"/>
          <w:lang w:eastAsia="en-US"/>
        </w:rPr>
      </w:pPr>
    </w:p>
    <w:p w:rsidR="00066169" w:rsidRPr="00653E3D" w:rsidRDefault="00066169" w:rsidP="002165EC">
      <w:pPr>
        <w:pStyle w:val="Nadpis4"/>
        <w:pBdr>
          <w:top w:val="none" w:sz="0" w:space="0" w:color="auto"/>
          <w:left w:val="none" w:sz="0" w:space="0" w:color="auto"/>
        </w:pBdr>
        <w:shd w:val="clear" w:color="auto" w:fill="372C74"/>
        <w:spacing w:before="0" w:after="200"/>
        <w:ind w:firstLine="0"/>
        <w:rPr>
          <w:b/>
          <w:color w:val="auto"/>
          <w:spacing w:val="4"/>
          <w:szCs w:val="24"/>
        </w:rPr>
      </w:pPr>
      <w:bookmarkStart w:id="34" w:name="_Toc393273619"/>
      <w:r w:rsidRPr="00653E3D">
        <w:rPr>
          <w:b/>
          <w:color w:val="auto"/>
          <w:spacing w:val="4"/>
          <w:szCs w:val="24"/>
        </w:rPr>
        <w:t xml:space="preserve">Nastavení systému evaluace </w:t>
      </w:r>
      <w:bookmarkEnd w:id="34"/>
      <w:r w:rsidR="00EE1E9F">
        <w:rPr>
          <w:b/>
          <w:color w:val="auto"/>
          <w:spacing w:val="4"/>
          <w:szCs w:val="24"/>
        </w:rPr>
        <w:t>strategie</w:t>
      </w:r>
    </w:p>
    <w:p w:rsidR="00066169" w:rsidRDefault="00066169" w:rsidP="002165EC">
      <w:pPr>
        <w:pStyle w:val="Zkladntext"/>
        <w:spacing w:line="276" w:lineRule="auto"/>
        <w:rPr>
          <w:rFonts w:ascii="Calibri" w:hAnsi="Calibri" w:cs="Arial"/>
          <w:sz w:val="22"/>
          <w:szCs w:val="20"/>
          <w:lang w:eastAsia="en-US"/>
        </w:rPr>
      </w:pPr>
      <w:r>
        <w:rPr>
          <w:rFonts w:ascii="Calibri" w:hAnsi="Calibri" w:cs="Arial"/>
          <w:sz w:val="22"/>
          <w:szCs w:val="20"/>
          <w:lang w:eastAsia="en-US"/>
        </w:rPr>
        <w:t xml:space="preserve">Specifickým postupem, jímž se zkoumá relevance strategie samotné a způsobu její implementace se nazývá </w:t>
      </w:r>
      <w:r w:rsidRPr="00A31679">
        <w:rPr>
          <w:rFonts w:ascii="Calibri" w:hAnsi="Calibri" w:cs="Arial"/>
          <w:b/>
          <w:color w:val="372C74"/>
          <w:sz w:val="22"/>
          <w:szCs w:val="20"/>
          <w:lang w:eastAsia="en-US"/>
        </w:rPr>
        <w:t>evaluace</w:t>
      </w:r>
      <w:r>
        <w:rPr>
          <w:rFonts w:ascii="Calibri" w:hAnsi="Calibri" w:cs="Arial"/>
          <w:sz w:val="22"/>
          <w:szCs w:val="20"/>
          <w:lang w:eastAsia="en-US"/>
        </w:rPr>
        <w:t xml:space="preserve">. Přesný postup je uveden v </w:t>
      </w:r>
      <w:r w:rsidRPr="00A31679">
        <w:rPr>
          <w:rFonts w:ascii="Calibri" w:hAnsi="Calibri" w:cs="Arial"/>
          <w:b/>
          <w:color w:val="372C74"/>
          <w:sz w:val="22"/>
          <w:szCs w:val="20"/>
          <w:lang w:eastAsia="en-US"/>
        </w:rPr>
        <w:t>Evaluačním plánu</w:t>
      </w:r>
      <w:r>
        <w:rPr>
          <w:rFonts w:ascii="Calibri" w:hAnsi="Calibri" w:cs="Arial"/>
          <w:sz w:val="22"/>
          <w:szCs w:val="20"/>
          <w:lang w:eastAsia="en-US"/>
        </w:rPr>
        <w:t>, který stanoví druhy evaluací, které se budou provádět a účel evaluací.</w:t>
      </w:r>
      <w:r w:rsidR="00FB51D4">
        <w:rPr>
          <w:rFonts w:ascii="Calibri" w:hAnsi="Calibri" w:cs="Arial"/>
          <w:sz w:val="22"/>
          <w:szCs w:val="20"/>
          <w:lang w:eastAsia="en-US"/>
        </w:rPr>
        <w:t xml:space="preserve"> Postup vypracování evaluačních zpráv je obdobný postupu vypracování monitorovacích zpráv.</w:t>
      </w:r>
    </w:p>
    <w:p w:rsidR="00066169" w:rsidRDefault="00066169" w:rsidP="002165EC">
      <w:pPr>
        <w:pStyle w:val="Zkladntext"/>
        <w:spacing w:line="276" w:lineRule="auto"/>
        <w:rPr>
          <w:rFonts w:ascii="Calibri" w:hAnsi="Calibri" w:cs="Arial"/>
          <w:sz w:val="22"/>
          <w:szCs w:val="20"/>
          <w:lang w:eastAsia="en-US"/>
        </w:rPr>
      </w:pPr>
      <w:r>
        <w:rPr>
          <w:rFonts w:ascii="Calibri" w:hAnsi="Calibri" w:cs="Arial"/>
          <w:sz w:val="22"/>
          <w:szCs w:val="20"/>
          <w:lang w:eastAsia="en-US"/>
        </w:rPr>
        <w:t>Z hlediska charakteru jednotlivých typů evaluací rozlišujeme:</w:t>
      </w:r>
    </w:p>
    <w:p w:rsidR="00066169" w:rsidRDefault="00066169" w:rsidP="002165EC">
      <w:pPr>
        <w:pStyle w:val="Zkladntext"/>
        <w:numPr>
          <w:ilvl w:val="0"/>
          <w:numId w:val="13"/>
        </w:numPr>
        <w:spacing w:line="276" w:lineRule="auto"/>
        <w:rPr>
          <w:rFonts w:ascii="Calibri" w:hAnsi="Calibri" w:cs="Arial"/>
          <w:sz w:val="22"/>
          <w:szCs w:val="20"/>
          <w:lang w:eastAsia="en-US"/>
        </w:rPr>
      </w:pPr>
      <w:r>
        <w:rPr>
          <w:rFonts w:ascii="Calibri" w:hAnsi="Calibri" w:cs="Arial"/>
          <w:sz w:val="22"/>
          <w:szCs w:val="20"/>
          <w:lang w:eastAsia="en-US"/>
        </w:rPr>
        <w:t xml:space="preserve">Evaluaci </w:t>
      </w:r>
      <w:r w:rsidRPr="00DD5959">
        <w:rPr>
          <w:rFonts w:ascii="Calibri" w:hAnsi="Calibri" w:cs="Arial"/>
          <w:b/>
          <w:color w:val="372C74"/>
          <w:sz w:val="22"/>
          <w:szCs w:val="20"/>
          <w:lang w:eastAsia="en-US"/>
        </w:rPr>
        <w:t>ex-ante</w:t>
      </w:r>
      <w:r>
        <w:rPr>
          <w:rFonts w:ascii="Calibri" w:hAnsi="Calibri" w:cs="Arial"/>
          <w:sz w:val="22"/>
          <w:szCs w:val="20"/>
          <w:lang w:eastAsia="en-US"/>
        </w:rPr>
        <w:t>, která se však v případě Strategického plánu zpravidla neprovádí;</w:t>
      </w:r>
    </w:p>
    <w:p w:rsidR="00066169" w:rsidRDefault="00066169" w:rsidP="002165EC">
      <w:pPr>
        <w:pStyle w:val="Zkladntext"/>
        <w:numPr>
          <w:ilvl w:val="0"/>
          <w:numId w:val="13"/>
        </w:numPr>
        <w:spacing w:line="276" w:lineRule="auto"/>
        <w:rPr>
          <w:rFonts w:ascii="Calibri" w:hAnsi="Calibri" w:cs="Arial"/>
          <w:sz w:val="22"/>
          <w:szCs w:val="20"/>
          <w:lang w:eastAsia="en-US"/>
        </w:rPr>
      </w:pPr>
      <w:r>
        <w:rPr>
          <w:rFonts w:ascii="Calibri" w:hAnsi="Calibri" w:cs="Arial"/>
          <w:sz w:val="22"/>
          <w:szCs w:val="20"/>
          <w:lang w:eastAsia="en-US"/>
        </w:rPr>
        <w:t xml:space="preserve">Evaluace </w:t>
      </w:r>
      <w:r w:rsidRPr="00DD5959">
        <w:rPr>
          <w:rFonts w:ascii="Calibri" w:hAnsi="Calibri" w:cs="Arial"/>
          <w:b/>
          <w:color w:val="372C74"/>
          <w:sz w:val="22"/>
          <w:szCs w:val="20"/>
          <w:lang w:eastAsia="en-US"/>
        </w:rPr>
        <w:t>on-going</w:t>
      </w:r>
      <w:r>
        <w:rPr>
          <w:rFonts w:ascii="Calibri" w:hAnsi="Calibri" w:cs="Arial"/>
          <w:sz w:val="22"/>
          <w:szCs w:val="20"/>
          <w:lang w:eastAsia="en-US"/>
        </w:rPr>
        <w:t>, která probíhá během procesu a má za cíl korigovat způsob implementace strategie;</w:t>
      </w:r>
    </w:p>
    <w:p w:rsidR="00066169" w:rsidRDefault="00066169" w:rsidP="002165EC">
      <w:pPr>
        <w:pStyle w:val="Zkladntext"/>
        <w:numPr>
          <w:ilvl w:val="0"/>
          <w:numId w:val="13"/>
        </w:numPr>
        <w:spacing w:line="276" w:lineRule="auto"/>
        <w:rPr>
          <w:rFonts w:ascii="Calibri" w:hAnsi="Calibri" w:cs="Arial"/>
          <w:sz w:val="22"/>
          <w:szCs w:val="20"/>
          <w:lang w:eastAsia="en-US"/>
        </w:rPr>
      </w:pPr>
      <w:r>
        <w:rPr>
          <w:rFonts w:ascii="Calibri" w:hAnsi="Calibri" w:cs="Arial"/>
          <w:sz w:val="22"/>
          <w:szCs w:val="20"/>
          <w:lang w:eastAsia="en-US"/>
        </w:rPr>
        <w:t xml:space="preserve">Evaluace </w:t>
      </w:r>
      <w:r w:rsidRPr="00DD5959">
        <w:rPr>
          <w:rFonts w:ascii="Calibri" w:hAnsi="Calibri" w:cs="Arial"/>
          <w:b/>
          <w:color w:val="372C74"/>
          <w:sz w:val="22"/>
          <w:szCs w:val="20"/>
          <w:lang w:eastAsia="en-US"/>
        </w:rPr>
        <w:t>ex-post</w:t>
      </w:r>
      <w:r>
        <w:rPr>
          <w:rFonts w:ascii="Calibri" w:hAnsi="Calibri" w:cs="Arial"/>
          <w:sz w:val="22"/>
          <w:szCs w:val="20"/>
          <w:lang w:eastAsia="en-US"/>
        </w:rPr>
        <w:t>, která vyhodnotí dosavadní průběh jako základní informaci pro nastavení následujícího období;</w:t>
      </w:r>
    </w:p>
    <w:p w:rsidR="00066169" w:rsidRDefault="00066169" w:rsidP="002165EC">
      <w:pPr>
        <w:pStyle w:val="Zkladntext"/>
        <w:numPr>
          <w:ilvl w:val="0"/>
          <w:numId w:val="13"/>
        </w:numPr>
        <w:spacing w:line="276" w:lineRule="auto"/>
        <w:rPr>
          <w:rFonts w:ascii="Calibri" w:hAnsi="Calibri" w:cs="Arial"/>
          <w:sz w:val="22"/>
          <w:szCs w:val="20"/>
          <w:lang w:eastAsia="en-US"/>
        </w:rPr>
      </w:pPr>
      <w:r>
        <w:rPr>
          <w:rFonts w:ascii="Calibri" w:hAnsi="Calibri" w:cs="Arial"/>
          <w:sz w:val="22"/>
          <w:szCs w:val="20"/>
          <w:lang w:eastAsia="en-US"/>
        </w:rPr>
        <w:t xml:space="preserve">Evaluace </w:t>
      </w:r>
      <w:r w:rsidRPr="00DD5959">
        <w:rPr>
          <w:rFonts w:ascii="Calibri" w:hAnsi="Calibri" w:cs="Arial"/>
          <w:b/>
          <w:color w:val="372C74"/>
          <w:sz w:val="22"/>
          <w:szCs w:val="20"/>
          <w:lang w:eastAsia="en-US"/>
        </w:rPr>
        <w:t>ad hoc</w:t>
      </w:r>
      <w:r>
        <w:rPr>
          <w:rFonts w:ascii="Calibri" w:hAnsi="Calibri" w:cs="Arial"/>
          <w:sz w:val="22"/>
          <w:szCs w:val="20"/>
          <w:lang w:eastAsia="en-US"/>
        </w:rPr>
        <w:t>, jejíž obsah je stanoven na základě aktuálních potřeb.</w:t>
      </w:r>
    </w:p>
    <w:p w:rsidR="00066169" w:rsidRDefault="00066169" w:rsidP="002165EC">
      <w:pPr>
        <w:pStyle w:val="Zkladntext"/>
        <w:spacing w:line="276" w:lineRule="auto"/>
        <w:rPr>
          <w:rFonts w:ascii="Calibri" w:hAnsi="Calibri" w:cs="Arial"/>
          <w:sz w:val="22"/>
          <w:szCs w:val="20"/>
          <w:lang w:eastAsia="en-US"/>
        </w:rPr>
      </w:pPr>
      <w:r>
        <w:rPr>
          <w:rFonts w:ascii="Calibri" w:hAnsi="Calibri" w:cs="Arial"/>
          <w:sz w:val="22"/>
          <w:szCs w:val="20"/>
          <w:lang w:eastAsia="en-US"/>
        </w:rPr>
        <w:t xml:space="preserve">Evaluační plán se zpravidla schvaluje spolu se strategií a pro případ </w:t>
      </w:r>
      <w:r w:rsidR="00EE1E9F">
        <w:rPr>
          <w:rFonts w:ascii="Calibri" w:hAnsi="Calibri" w:cs="Arial"/>
          <w:sz w:val="22"/>
          <w:szCs w:val="20"/>
          <w:lang w:eastAsia="en-US"/>
        </w:rPr>
        <w:t>SPRMO</w:t>
      </w:r>
      <w:r>
        <w:rPr>
          <w:rFonts w:ascii="Calibri" w:hAnsi="Calibri" w:cs="Arial"/>
          <w:sz w:val="22"/>
          <w:szCs w:val="20"/>
          <w:lang w:eastAsia="en-US"/>
        </w:rPr>
        <w:t xml:space="preserve"> by se měl zaměřit na nanejvýš dvě evaluace:</w:t>
      </w:r>
    </w:p>
    <w:p w:rsidR="00066169" w:rsidRDefault="00066169" w:rsidP="002165EC">
      <w:pPr>
        <w:pStyle w:val="Zkladntext"/>
        <w:numPr>
          <w:ilvl w:val="0"/>
          <w:numId w:val="13"/>
        </w:numPr>
        <w:spacing w:line="276" w:lineRule="auto"/>
        <w:rPr>
          <w:rFonts w:ascii="Calibri" w:hAnsi="Calibri" w:cs="Arial"/>
          <w:sz w:val="22"/>
          <w:szCs w:val="20"/>
          <w:lang w:eastAsia="en-US"/>
        </w:rPr>
      </w:pPr>
      <w:r>
        <w:rPr>
          <w:rFonts w:ascii="Calibri" w:hAnsi="Calibri" w:cs="Arial"/>
          <w:sz w:val="22"/>
          <w:szCs w:val="20"/>
          <w:lang w:eastAsia="en-US"/>
        </w:rPr>
        <w:t xml:space="preserve">Průběžná evaluace </w:t>
      </w:r>
      <w:r w:rsidR="00EE1E9F">
        <w:rPr>
          <w:rFonts w:ascii="Calibri" w:hAnsi="Calibri" w:cs="Arial"/>
          <w:sz w:val="22"/>
          <w:szCs w:val="20"/>
          <w:lang w:eastAsia="en-US"/>
        </w:rPr>
        <w:t>SPRMO</w:t>
      </w:r>
      <w:r>
        <w:rPr>
          <w:rFonts w:ascii="Calibri" w:hAnsi="Calibri" w:cs="Arial"/>
          <w:sz w:val="22"/>
          <w:szCs w:val="20"/>
          <w:lang w:eastAsia="en-US"/>
        </w:rPr>
        <w:t xml:space="preserve"> v polovině období platnosti strategie za účelem možnosti dílčího přenastavení intervenční části,</w:t>
      </w:r>
    </w:p>
    <w:p w:rsidR="00066169" w:rsidRDefault="00066169" w:rsidP="002165EC">
      <w:pPr>
        <w:pStyle w:val="Zkladntext"/>
        <w:numPr>
          <w:ilvl w:val="0"/>
          <w:numId w:val="13"/>
        </w:numPr>
        <w:spacing w:line="276" w:lineRule="auto"/>
        <w:rPr>
          <w:rFonts w:ascii="Calibri" w:hAnsi="Calibri" w:cs="Arial"/>
          <w:sz w:val="22"/>
          <w:szCs w:val="20"/>
          <w:lang w:eastAsia="en-US"/>
        </w:rPr>
      </w:pPr>
      <w:r>
        <w:rPr>
          <w:rFonts w:ascii="Calibri" w:hAnsi="Calibri" w:cs="Arial"/>
          <w:sz w:val="22"/>
          <w:szCs w:val="20"/>
          <w:lang w:eastAsia="en-US"/>
        </w:rPr>
        <w:t xml:space="preserve">Závěrečná evaluace </w:t>
      </w:r>
      <w:r w:rsidR="00EE1E9F">
        <w:rPr>
          <w:rFonts w:ascii="Calibri" w:hAnsi="Calibri" w:cs="Arial"/>
          <w:sz w:val="22"/>
          <w:szCs w:val="20"/>
          <w:lang w:eastAsia="en-US"/>
        </w:rPr>
        <w:t>SPRMO</w:t>
      </w:r>
      <w:r>
        <w:rPr>
          <w:rFonts w:ascii="Calibri" w:hAnsi="Calibri" w:cs="Arial"/>
          <w:sz w:val="22"/>
          <w:szCs w:val="20"/>
          <w:lang w:eastAsia="en-US"/>
        </w:rPr>
        <w:t>, jako podklad pro aktualizaci strategie.</w:t>
      </w:r>
    </w:p>
    <w:p w:rsidR="00066169" w:rsidRDefault="00066169" w:rsidP="00670A71">
      <w:pPr>
        <w:pStyle w:val="Zkladntext"/>
        <w:spacing w:line="276" w:lineRule="auto"/>
        <w:rPr>
          <w:rFonts w:ascii="Calibri" w:hAnsi="Calibri" w:cs="Arial"/>
          <w:sz w:val="22"/>
          <w:szCs w:val="20"/>
          <w:lang w:eastAsia="en-US"/>
        </w:rPr>
      </w:pPr>
    </w:p>
    <w:p w:rsidR="004E4356" w:rsidRDefault="004E4356" w:rsidP="004E4356">
      <w:pPr>
        <w:pStyle w:val="Titulek"/>
        <w:spacing w:after="120"/>
        <w:ind w:left="1276" w:hanging="1276"/>
        <w:rPr>
          <w:b w:val="0"/>
          <w:color w:val="auto"/>
        </w:rPr>
      </w:pPr>
      <w:r w:rsidRPr="00C60A05">
        <w:rPr>
          <w:szCs w:val="18"/>
        </w:rPr>
        <w:t xml:space="preserve">Tabulka č. </w:t>
      </w:r>
      <w:r w:rsidR="00191740" w:rsidRPr="00C60A05">
        <w:rPr>
          <w:szCs w:val="18"/>
        </w:rPr>
        <w:fldChar w:fldCharType="begin"/>
      </w:r>
      <w:r w:rsidRPr="00C60A05">
        <w:rPr>
          <w:szCs w:val="18"/>
        </w:rPr>
        <w:instrText xml:space="preserve"> SEQ Tabulka_č._ \* ARABIC </w:instrText>
      </w:r>
      <w:r w:rsidR="00191740" w:rsidRPr="00C60A05">
        <w:rPr>
          <w:szCs w:val="18"/>
        </w:rPr>
        <w:fldChar w:fldCharType="separate"/>
      </w:r>
      <w:r w:rsidR="004528A6">
        <w:rPr>
          <w:noProof/>
          <w:szCs w:val="18"/>
        </w:rPr>
        <w:t>5</w:t>
      </w:r>
      <w:r w:rsidR="00191740" w:rsidRPr="00C60A05">
        <w:rPr>
          <w:szCs w:val="18"/>
        </w:rPr>
        <w:fldChar w:fldCharType="end"/>
      </w:r>
      <w:r w:rsidRPr="00C60A05">
        <w:t xml:space="preserve"> – </w:t>
      </w:r>
      <w:r>
        <w:rPr>
          <w:b w:val="0"/>
          <w:color w:val="auto"/>
        </w:rPr>
        <w:t>Schéma evaluace / evaluační plán</w:t>
      </w:r>
    </w:p>
    <w:tbl>
      <w:tblPr>
        <w:tblStyle w:val="Mkatabulky"/>
        <w:tblW w:w="0" w:type="auto"/>
        <w:tblLook w:val="04A0" w:firstRow="1" w:lastRow="0" w:firstColumn="1" w:lastColumn="0" w:noHBand="0" w:noVBand="1"/>
      </w:tblPr>
      <w:tblGrid>
        <w:gridCol w:w="5637"/>
        <w:gridCol w:w="1275"/>
        <w:gridCol w:w="1134"/>
        <w:gridCol w:w="1197"/>
      </w:tblGrid>
      <w:tr w:rsidR="004E4356" w:rsidRPr="003A06A2" w:rsidTr="00413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4E4356" w:rsidRPr="003A06A2" w:rsidRDefault="004E4356" w:rsidP="004138FA">
            <w:pPr>
              <w:jc w:val="center"/>
              <w:rPr>
                <w:rFonts w:asciiTheme="minorHAnsi" w:hAnsiTheme="minorHAnsi"/>
                <w:b/>
              </w:rPr>
            </w:pPr>
            <w:r>
              <w:rPr>
                <w:rFonts w:asciiTheme="minorHAnsi" w:hAnsiTheme="minorHAnsi"/>
                <w:b/>
              </w:rPr>
              <w:t>Název a zaměření evaluace</w:t>
            </w:r>
          </w:p>
        </w:tc>
        <w:tc>
          <w:tcPr>
            <w:tcW w:w="1275" w:type="dxa"/>
          </w:tcPr>
          <w:p w:rsidR="004E4356" w:rsidRPr="003A06A2" w:rsidRDefault="004E4356" w:rsidP="0041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typ evaluace</w:t>
            </w:r>
          </w:p>
        </w:tc>
        <w:tc>
          <w:tcPr>
            <w:tcW w:w="1134" w:type="dxa"/>
          </w:tcPr>
          <w:p w:rsidR="004E4356" w:rsidRPr="003A06A2" w:rsidRDefault="004E4356" w:rsidP="0041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3A06A2">
              <w:rPr>
                <w:rFonts w:asciiTheme="minorHAnsi" w:hAnsiTheme="minorHAnsi"/>
                <w:b/>
              </w:rPr>
              <w:t>termín</w:t>
            </w:r>
          </w:p>
        </w:tc>
        <w:tc>
          <w:tcPr>
            <w:tcW w:w="1197" w:type="dxa"/>
          </w:tcPr>
          <w:p w:rsidR="004E4356" w:rsidRPr="003A06A2" w:rsidRDefault="004E4356" w:rsidP="0041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zodpovídá</w:t>
            </w:r>
          </w:p>
        </w:tc>
      </w:tr>
      <w:tr w:rsidR="004E4356" w:rsidTr="004138FA">
        <w:tc>
          <w:tcPr>
            <w:cnfStyle w:val="001000000000" w:firstRow="0" w:lastRow="0" w:firstColumn="1" w:lastColumn="0" w:oddVBand="0" w:evenVBand="0" w:oddHBand="0" w:evenHBand="0" w:firstRowFirstColumn="0" w:firstRowLastColumn="0" w:lastRowFirstColumn="0" w:lastRowLastColumn="0"/>
            <w:tcW w:w="5637" w:type="dxa"/>
          </w:tcPr>
          <w:p w:rsidR="004E4356" w:rsidRDefault="004E4356" w:rsidP="004138FA">
            <w:pPr>
              <w:spacing w:before="0" w:after="0" w:line="240" w:lineRule="auto"/>
            </w:pPr>
            <w:r w:rsidRPr="002E30DD">
              <w:rPr>
                <w:b/>
              </w:rPr>
              <w:t xml:space="preserve">1. Průběžná evaluace </w:t>
            </w:r>
            <w:r>
              <w:rPr>
                <w:b/>
              </w:rPr>
              <w:t>SPRMO</w:t>
            </w:r>
            <w:r>
              <w:t>, zaměřená na:</w:t>
            </w:r>
          </w:p>
          <w:p w:rsidR="004E4356" w:rsidRDefault="004E4356" w:rsidP="004E4356">
            <w:pPr>
              <w:pStyle w:val="Odstavecseseznamem"/>
              <w:numPr>
                <w:ilvl w:val="0"/>
                <w:numId w:val="15"/>
              </w:numPr>
              <w:spacing w:before="0" w:after="0" w:line="240" w:lineRule="auto"/>
            </w:pPr>
            <w:r>
              <w:t>funkčnost procesů implementace</w:t>
            </w:r>
          </w:p>
          <w:p w:rsidR="004E4356" w:rsidRDefault="004E4356" w:rsidP="004E4356">
            <w:pPr>
              <w:pStyle w:val="Odstavecseseznamem"/>
              <w:numPr>
                <w:ilvl w:val="0"/>
                <w:numId w:val="15"/>
              </w:numPr>
              <w:spacing w:before="0" w:after="0" w:line="240" w:lineRule="auto"/>
            </w:pPr>
            <w:r>
              <w:t>relevanci specifických cílů</w:t>
            </w:r>
          </w:p>
          <w:p w:rsidR="004E4356" w:rsidRDefault="004E4356" w:rsidP="004E4356">
            <w:pPr>
              <w:pStyle w:val="Odstavecseseznamem"/>
              <w:numPr>
                <w:ilvl w:val="0"/>
                <w:numId w:val="15"/>
              </w:numPr>
              <w:spacing w:before="0" w:after="0" w:line="240" w:lineRule="auto"/>
            </w:pPr>
            <w:r>
              <w:t>dosahování specifických cílů</w:t>
            </w:r>
          </w:p>
          <w:p w:rsidR="004E4356" w:rsidRDefault="004E4356" w:rsidP="004E4356">
            <w:pPr>
              <w:pStyle w:val="Odstavecseseznamem"/>
              <w:numPr>
                <w:ilvl w:val="0"/>
                <w:numId w:val="15"/>
              </w:numPr>
              <w:spacing w:before="0" w:after="0" w:line="240" w:lineRule="auto"/>
            </w:pPr>
            <w:r>
              <w:t>vývoj indikátorů výsledku</w:t>
            </w:r>
          </w:p>
          <w:p w:rsidR="004E4356" w:rsidRPr="00515F9E" w:rsidRDefault="004E4356" w:rsidP="004E4356">
            <w:pPr>
              <w:pStyle w:val="Odstavecseseznamem"/>
              <w:numPr>
                <w:ilvl w:val="0"/>
                <w:numId w:val="15"/>
              </w:numPr>
              <w:spacing w:before="0" w:after="0" w:line="240" w:lineRule="auto"/>
            </w:pPr>
            <w:r>
              <w:t>efektivnost vynakládaných prostředků</w:t>
            </w:r>
          </w:p>
        </w:tc>
        <w:tc>
          <w:tcPr>
            <w:tcW w:w="1275" w:type="dxa"/>
          </w:tcPr>
          <w:p w:rsidR="004E4356" w:rsidRDefault="004E4356" w:rsidP="004138F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on-going</w:t>
            </w:r>
          </w:p>
        </w:tc>
        <w:tc>
          <w:tcPr>
            <w:tcW w:w="1134" w:type="dxa"/>
          </w:tcPr>
          <w:p w:rsidR="004E4356" w:rsidRDefault="004E4356" w:rsidP="004E4356">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2021</w:t>
            </w:r>
          </w:p>
        </w:tc>
        <w:tc>
          <w:tcPr>
            <w:tcW w:w="1197" w:type="dxa"/>
          </w:tcPr>
          <w:p w:rsidR="004E4356" w:rsidRDefault="004E4356" w:rsidP="00FB51D4">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 xml:space="preserve">manažer </w:t>
            </w:r>
            <w:r w:rsidR="00FB51D4">
              <w:t>SPRMO</w:t>
            </w:r>
          </w:p>
        </w:tc>
      </w:tr>
      <w:tr w:rsidR="004E4356" w:rsidTr="004138FA">
        <w:tc>
          <w:tcPr>
            <w:cnfStyle w:val="001000000000" w:firstRow="0" w:lastRow="0" w:firstColumn="1" w:lastColumn="0" w:oddVBand="0" w:evenVBand="0" w:oddHBand="0" w:evenHBand="0" w:firstRowFirstColumn="0" w:firstRowLastColumn="0" w:lastRowFirstColumn="0" w:lastRowLastColumn="0"/>
            <w:tcW w:w="5637" w:type="dxa"/>
          </w:tcPr>
          <w:p w:rsidR="004E4356" w:rsidRDefault="004E4356" w:rsidP="004138FA">
            <w:pPr>
              <w:spacing w:before="0" w:after="0" w:line="240" w:lineRule="auto"/>
            </w:pPr>
            <w:r w:rsidRPr="002E30DD">
              <w:rPr>
                <w:b/>
              </w:rPr>
              <w:t xml:space="preserve">2. Závěrečná evaluace </w:t>
            </w:r>
            <w:r>
              <w:rPr>
                <w:b/>
              </w:rPr>
              <w:t>SPRMO</w:t>
            </w:r>
            <w:r>
              <w:t>, zaměřená na:</w:t>
            </w:r>
          </w:p>
          <w:p w:rsidR="004E4356" w:rsidRDefault="004E4356" w:rsidP="004E4356">
            <w:pPr>
              <w:pStyle w:val="Odstavecseseznamem"/>
              <w:numPr>
                <w:ilvl w:val="0"/>
                <w:numId w:val="27"/>
              </w:numPr>
              <w:spacing w:before="0" w:after="0" w:line="240" w:lineRule="auto"/>
            </w:pPr>
            <w:r>
              <w:t>relevanci specifických cílů</w:t>
            </w:r>
          </w:p>
          <w:p w:rsidR="004E4356" w:rsidRDefault="004E4356" w:rsidP="004E4356">
            <w:pPr>
              <w:pStyle w:val="Odstavecseseznamem"/>
              <w:numPr>
                <w:ilvl w:val="0"/>
                <w:numId w:val="27"/>
              </w:numPr>
              <w:spacing w:before="0" w:after="0" w:line="240" w:lineRule="auto"/>
            </w:pPr>
            <w:r>
              <w:t>efektivnost naplňování specifických cílů</w:t>
            </w:r>
          </w:p>
          <w:p w:rsidR="004E4356" w:rsidRDefault="004E4356" w:rsidP="004E4356">
            <w:pPr>
              <w:pStyle w:val="Odstavecseseznamem"/>
              <w:numPr>
                <w:ilvl w:val="0"/>
                <w:numId w:val="27"/>
              </w:numPr>
              <w:spacing w:before="0" w:after="0" w:line="240" w:lineRule="auto"/>
            </w:pPr>
            <w:r>
              <w:t>výsledky realizace projektů a akcí</w:t>
            </w:r>
          </w:p>
          <w:p w:rsidR="004E4356" w:rsidRPr="002E30DD" w:rsidRDefault="004E4356" w:rsidP="004E4356">
            <w:pPr>
              <w:pStyle w:val="Odstavecseseznamem"/>
              <w:numPr>
                <w:ilvl w:val="0"/>
                <w:numId w:val="27"/>
              </w:numPr>
              <w:spacing w:before="0" w:after="0" w:line="240" w:lineRule="auto"/>
            </w:pPr>
            <w:r>
              <w:t>relevanci indikátorů výsledku</w:t>
            </w:r>
          </w:p>
        </w:tc>
        <w:tc>
          <w:tcPr>
            <w:tcW w:w="1275" w:type="dxa"/>
          </w:tcPr>
          <w:p w:rsidR="004E4356" w:rsidRDefault="004E4356" w:rsidP="004138F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ex-post</w:t>
            </w:r>
          </w:p>
        </w:tc>
        <w:tc>
          <w:tcPr>
            <w:tcW w:w="1134" w:type="dxa"/>
          </w:tcPr>
          <w:p w:rsidR="004E4356" w:rsidRDefault="004E4356" w:rsidP="004E4356">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2024</w:t>
            </w:r>
          </w:p>
        </w:tc>
        <w:tc>
          <w:tcPr>
            <w:tcW w:w="1197" w:type="dxa"/>
          </w:tcPr>
          <w:p w:rsidR="004E4356" w:rsidRDefault="004E4356" w:rsidP="00FB51D4">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 xml:space="preserve">manažer </w:t>
            </w:r>
            <w:r w:rsidR="00FB51D4">
              <w:t>SPRMO</w:t>
            </w:r>
          </w:p>
        </w:tc>
      </w:tr>
    </w:tbl>
    <w:p w:rsidR="004E4356" w:rsidRPr="00515F9E" w:rsidRDefault="004E4356" w:rsidP="004E4356">
      <w:r>
        <w:t xml:space="preserve">Poznámka: V případě, že se to ukáže účelným, může manažer </w:t>
      </w:r>
      <w:r w:rsidR="00FB51D4">
        <w:t>SPRMO</w:t>
      </w:r>
      <w:r>
        <w:t xml:space="preserve"> se souhlasem Rady města rozšířit evaluační plán o evaluaci ad hoc na konkrétní téma.</w:t>
      </w:r>
    </w:p>
    <w:p w:rsidR="00066169" w:rsidRDefault="002A608D" w:rsidP="00232EE2">
      <w:pPr>
        <w:pStyle w:val="Nadpis2"/>
      </w:pPr>
      <w:bookmarkStart w:id="35" w:name="_Toc523749888"/>
      <w:r>
        <w:lastRenderedPageBreak/>
        <w:t>C</w:t>
      </w:r>
      <w:r w:rsidR="00066169">
        <w:t>.</w:t>
      </w:r>
      <w:r w:rsidR="000A657B">
        <w:t>4</w:t>
      </w:r>
      <w:r w:rsidR="00066169">
        <w:t xml:space="preserve"> </w:t>
      </w:r>
      <w:r w:rsidR="00066169" w:rsidRPr="005719D5">
        <w:t xml:space="preserve">Postup tvorby Akčního plánu </w:t>
      </w:r>
      <w:r w:rsidR="003E55C9">
        <w:t>a Zásobníku projektů</w:t>
      </w:r>
      <w:bookmarkEnd w:id="35"/>
    </w:p>
    <w:p w:rsidR="001A3DC5" w:rsidRDefault="001A3DC5" w:rsidP="00E7046A">
      <w:pPr>
        <w:spacing w:after="120"/>
        <w:rPr>
          <w:sz w:val="22"/>
          <w:szCs w:val="22"/>
        </w:rPr>
      </w:pPr>
    </w:p>
    <w:p w:rsidR="00066169" w:rsidRPr="00E7046A" w:rsidRDefault="00066169" w:rsidP="00E7046A">
      <w:pPr>
        <w:spacing w:after="120"/>
        <w:rPr>
          <w:sz w:val="22"/>
          <w:szCs w:val="22"/>
        </w:rPr>
      </w:pPr>
      <w:r w:rsidRPr="00E7046A">
        <w:rPr>
          <w:sz w:val="22"/>
          <w:szCs w:val="22"/>
        </w:rPr>
        <w:t xml:space="preserve">Tvorba Akčního plánu na příslušný rok se skládá ze tří na sebe navazujících fází – fáze přípravné, fáze propojení s  </w:t>
      </w:r>
      <w:r w:rsidR="003E55C9">
        <w:rPr>
          <w:sz w:val="22"/>
          <w:szCs w:val="22"/>
        </w:rPr>
        <w:t xml:space="preserve">rozpočtovým </w:t>
      </w:r>
      <w:r w:rsidRPr="00E7046A">
        <w:rPr>
          <w:sz w:val="22"/>
          <w:szCs w:val="22"/>
        </w:rPr>
        <w:t xml:space="preserve">výhledem města a pak teprve následuje fáze vlastní publikace Akčního plánu. </w:t>
      </w:r>
    </w:p>
    <w:p w:rsidR="00066169" w:rsidRPr="00E7046A" w:rsidRDefault="00066169" w:rsidP="00E7046A">
      <w:pPr>
        <w:spacing w:after="120"/>
        <w:rPr>
          <w:sz w:val="22"/>
          <w:szCs w:val="22"/>
        </w:rPr>
      </w:pPr>
      <w:r w:rsidRPr="00E7046A">
        <w:rPr>
          <w:sz w:val="22"/>
          <w:szCs w:val="22"/>
        </w:rPr>
        <w:t>V</w:t>
      </w:r>
      <w:r w:rsidRPr="00E7046A">
        <w:rPr>
          <w:b/>
          <w:i/>
          <w:sz w:val="22"/>
          <w:szCs w:val="22"/>
        </w:rPr>
        <w:t> </w:t>
      </w:r>
      <w:r w:rsidRPr="00E7046A">
        <w:rPr>
          <w:rFonts w:cs="Arial-ItalicMT"/>
          <w:b/>
          <w:iCs/>
          <w:color w:val="372C74"/>
          <w:sz w:val="22"/>
          <w:szCs w:val="22"/>
        </w:rPr>
        <w:t>přípravné fázi</w:t>
      </w:r>
      <w:r w:rsidRPr="00E7046A">
        <w:rPr>
          <w:sz w:val="22"/>
          <w:szCs w:val="22"/>
        </w:rPr>
        <w:t xml:space="preserve">, která probíhá v období platnosti aktuálního Akčního plánu, organizuje manažer </w:t>
      </w:r>
      <w:r w:rsidR="00FB51D4">
        <w:rPr>
          <w:sz w:val="22"/>
          <w:szCs w:val="22"/>
        </w:rPr>
        <w:t>SPRMO</w:t>
      </w:r>
      <w:r w:rsidRPr="00E7046A">
        <w:rPr>
          <w:sz w:val="22"/>
          <w:szCs w:val="22"/>
        </w:rPr>
        <w:t xml:space="preserve"> zpracování projektových záměrů nově zahajovaných akcí pro budoucí období. Důsledně při tom dbá na prověření vazeb na </w:t>
      </w:r>
      <w:r w:rsidRPr="00E7046A">
        <w:rPr>
          <w:rFonts w:cs="Arial-ItalicMT"/>
          <w:b/>
          <w:iCs/>
          <w:color w:val="372C74"/>
          <w:sz w:val="22"/>
          <w:szCs w:val="22"/>
        </w:rPr>
        <w:t>územní plán</w:t>
      </w:r>
      <w:r w:rsidR="003E55C9">
        <w:rPr>
          <w:rFonts w:cs="Arial-ItalicMT"/>
          <w:b/>
          <w:iCs/>
          <w:color w:val="372C74"/>
          <w:sz w:val="22"/>
          <w:szCs w:val="22"/>
        </w:rPr>
        <w:t>,</w:t>
      </w:r>
      <w:r w:rsidRPr="00E7046A">
        <w:rPr>
          <w:sz w:val="22"/>
          <w:szCs w:val="22"/>
        </w:rPr>
        <w:t xml:space="preserve"> </w:t>
      </w:r>
      <w:r w:rsidRPr="00E7046A">
        <w:rPr>
          <w:rFonts w:cs="Arial-ItalicMT"/>
          <w:b/>
          <w:iCs/>
          <w:color w:val="372C74"/>
          <w:sz w:val="22"/>
          <w:szCs w:val="22"/>
        </w:rPr>
        <w:t>majetek města</w:t>
      </w:r>
      <w:r w:rsidR="003E55C9">
        <w:rPr>
          <w:rFonts w:cs="Arial-ItalicMT"/>
          <w:b/>
          <w:iCs/>
          <w:color w:val="372C74"/>
          <w:sz w:val="22"/>
          <w:szCs w:val="22"/>
        </w:rPr>
        <w:t>, rozpočtový výhled a rozpočet města</w:t>
      </w:r>
      <w:r w:rsidRPr="00E7046A">
        <w:rPr>
          <w:sz w:val="22"/>
          <w:szCs w:val="22"/>
        </w:rPr>
        <w:t>.</w:t>
      </w:r>
    </w:p>
    <w:p w:rsidR="00066169" w:rsidRPr="00E7046A" w:rsidRDefault="00066169" w:rsidP="00E7046A">
      <w:pPr>
        <w:spacing w:after="120"/>
        <w:rPr>
          <w:sz w:val="22"/>
          <w:szCs w:val="22"/>
        </w:rPr>
      </w:pPr>
      <w:r w:rsidRPr="00E7046A">
        <w:rPr>
          <w:sz w:val="22"/>
          <w:szCs w:val="22"/>
        </w:rPr>
        <w:t xml:space="preserve">Nově předkládané náměty mají formát „karty projektu“ a musí obsahovat údaje dostatečné pro posouzení relevance projektu/akce pro realizaci v rámci </w:t>
      </w:r>
      <w:r w:rsidR="00980C38">
        <w:rPr>
          <w:sz w:val="22"/>
          <w:szCs w:val="22"/>
        </w:rPr>
        <w:t>SPRMO</w:t>
      </w:r>
      <w:r w:rsidRPr="00E7046A">
        <w:rPr>
          <w:sz w:val="22"/>
          <w:szCs w:val="22"/>
        </w:rPr>
        <w:t xml:space="preserve"> (Příloha č. 1), zejména:</w:t>
      </w:r>
    </w:p>
    <w:p w:rsidR="00066169" w:rsidRPr="00E7046A" w:rsidRDefault="00066169" w:rsidP="00E7046A">
      <w:pPr>
        <w:numPr>
          <w:ilvl w:val="0"/>
          <w:numId w:val="16"/>
        </w:numPr>
        <w:spacing w:before="0" w:after="0"/>
        <w:ind w:left="1276" w:hanging="357"/>
        <w:rPr>
          <w:sz w:val="22"/>
          <w:szCs w:val="22"/>
        </w:rPr>
      </w:pPr>
      <w:r w:rsidRPr="00E7046A">
        <w:rPr>
          <w:sz w:val="22"/>
          <w:szCs w:val="22"/>
        </w:rPr>
        <w:t>gestora příslušného opatření</w:t>
      </w:r>
    </w:p>
    <w:p w:rsidR="00066169" w:rsidRPr="00E7046A" w:rsidRDefault="00066169" w:rsidP="00E7046A">
      <w:pPr>
        <w:numPr>
          <w:ilvl w:val="0"/>
          <w:numId w:val="16"/>
        </w:numPr>
        <w:spacing w:before="0" w:after="0"/>
        <w:ind w:left="1276" w:hanging="357"/>
        <w:rPr>
          <w:sz w:val="22"/>
          <w:szCs w:val="22"/>
        </w:rPr>
      </w:pPr>
      <w:r w:rsidRPr="00E7046A">
        <w:rPr>
          <w:sz w:val="22"/>
          <w:szCs w:val="22"/>
        </w:rPr>
        <w:t>zdůvodnění účelnosti aktivity (projektu/akce),</w:t>
      </w:r>
    </w:p>
    <w:p w:rsidR="00066169" w:rsidRPr="00E7046A" w:rsidRDefault="00066169" w:rsidP="00E7046A">
      <w:pPr>
        <w:numPr>
          <w:ilvl w:val="0"/>
          <w:numId w:val="16"/>
        </w:numPr>
        <w:spacing w:before="0" w:after="0"/>
        <w:ind w:left="1276" w:hanging="357"/>
        <w:rPr>
          <w:sz w:val="22"/>
          <w:szCs w:val="22"/>
        </w:rPr>
      </w:pPr>
      <w:r w:rsidRPr="00E7046A">
        <w:rPr>
          <w:sz w:val="22"/>
          <w:szCs w:val="22"/>
        </w:rPr>
        <w:t xml:space="preserve">zdůvodnění vazby projektu/akce na </w:t>
      </w:r>
      <w:r w:rsidR="00980C38">
        <w:rPr>
          <w:sz w:val="22"/>
          <w:szCs w:val="22"/>
        </w:rPr>
        <w:t>SPRMO</w:t>
      </w:r>
      <w:r w:rsidRPr="00E7046A">
        <w:rPr>
          <w:sz w:val="22"/>
          <w:szCs w:val="22"/>
        </w:rPr>
        <w:t>,</w:t>
      </w:r>
    </w:p>
    <w:p w:rsidR="00066169" w:rsidRPr="00E7046A" w:rsidRDefault="00066169" w:rsidP="00E7046A">
      <w:pPr>
        <w:numPr>
          <w:ilvl w:val="0"/>
          <w:numId w:val="16"/>
        </w:numPr>
        <w:spacing w:before="0" w:after="0"/>
        <w:ind w:left="1276" w:hanging="357"/>
        <w:rPr>
          <w:sz w:val="22"/>
          <w:szCs w:val="22"/>
        </w:rPr>
      </w:pPr>
      <w:r w:rsidRPr="00E7046A">
        <w:rPr>
          <w:sz w:val="22"/>
          <w:szCs w:val="22"/>
        </w:rPr>
        <w:t>hlavní cíle projektu/akce</w:t>
      </w:r>
    </w:p>
    <w:p w:rsidR="00066169" w:rsidRPr="00E7046A" w:rsidRDefault="00066169" w:rsidP="00E7046A">
      <w:pPr>
        <w:numPr>
          <w:ilvl w:val="0"/>
          <w:numId w:val="16"/>
        </w:numPr>
        <w:spacing w:before="0" w:after="0"/>
        <w:ind w:left="1276" w:hanging="357"/>
        <w:rPr>
          <w:b/>
          <w:sz w:val="22"/>
          <w:szCs w:val="22"/>
        </w:rPr>
      </w:pPr>
      <w:r w:rsidRPr="00E7046A">
        <w:rPr>
          <w:sz w:val="22"/>
          <w:szCs w:val="22"/>
        </w:rPr>
        <w:t>měřitelné indikátory výstupu</w:t>
      </w:r>
    </w:p>
    <w:p w:rsidR="003E55C9" w:rsidRDefault="003E55C9" w:rsidP="00E7046A">
      <w:pPr>
        <w:spacing w:after="120"/>
        <w:rPr>
          <w:sz w:val="22"/>
          <w:szCs w:val="22"/>
        </w:rPr>
      </w:pPr>
      <w:r>
        <w:rPr>
          <w:sz w:val="22"/>
          <w:szCs w:val="22"/>
        </w:rPr>
        <w:t>Karty projektu zpracovává garant projektu/akce (příslušný odbor nebo PO města) a předává manažerovi SPRMO.</w:t>
      </w:r>
      <w:r w:rsidR="00E53A08">
        <w:rPr>
          <w:sz w:val="22"/>
          <w:szCs w:val="22"/>
        </w:rPr>
        <w:t xml:space="preserve"> Každý projekt/akce ze Zásobníku projektů má zpracovanou „kartu projektu“</w:t>
      </w:r>
    </w:p>
    <w:p w:rsidR="00066169" w:rsidRPr="00E7046A" w:rsidRDefault="00066169" w:rsidP="00E7046A">
      <w:pPr>
        <w:spacing w:after="120"/>
        <w:rPr>
          <w:sz w:val="22"/>
          <w:szCs w:val="22"/>
        </w:rPr>
      </w:pPr>
      <w:r w:rsidRPr="00E7046A">
        <w:rPr>
          <w:sz w:val="22"/>
          <w:szCs w:val="22"/>
        </w:rPr>
        <w:t xml:space="preserve">Karty projektů </w:t>
      </w:r>
      <w:r w:rsidR="00E53A08">
        <w:rPr>
          <w:sz w:val="22"/>
          <w:szCs w:val="22"/>
        </w:rPr>
        <w:t>(</w:t>
      </w:r>
      <w:r w:rsidRPr="00E7046A">
        <w:rPr>
          <w:sz w:val="22"/>
          <w:szCs w:val="22"/>
        </w:rPr>
        <w:t>již dříve zpracované spolu s kartami projektů nově navrhovaných</w:t>
      </w:r>
      <w:r w:rsidR="00E53A08">
        <w:rPr>
          <w:sz w:val="22"/>
          <w:szCs w:val="22"/>
        </w:rPr>
        <w:t>)</w:t>
      </w:r>
      <w:r w:rsidRPr="00E7046A">
        <w:rPr>
          <w:sz w:val="22"/>
          <w:szCs w:val="22"/>
        </w:rPr>
        <w:t xml:space="preserve"> se promítají do „zásobníku projektů“. Zásobník projektů naplňují svými náměty gestoři jednotlivých opatření </w:t>
      </w:r>
      <w:r w:rsidR="003E55C9">
        <w:rPr>
          <w:sz w:val="22"/>
          <w:szCs w:val="22"/>
        </w:rPr>
        <w:t xml:space="preserve">SPRMO ve spolupráci s garanty projektů/akcí </w:t>
      </w:r>
      <w:r w:rsidRPr="00E7046A">
        <w:rPr>
          <w:sz w:val="22"/>
          <w:szCs w:val="22"/>
        </w:rPr>
        <w:t xml:space="preserve">a kompletuje jej manažer </w:t>
      </w:r>
      <w:r w:rsidR="00FB51D4">
        <w:rPr>
          <w:sz w:val="22"/>
          <w:szCs w:val="22"/>
        </w:rPr>
        <w:t>SPRMO</w:t>
      </w:r>
      <w:r w:rsidRPr="00E7046A">
        <w:rPr>
          <w:sz w:val="22"/>
          <w:szCs w:val="22"/>
        </w:rPr>
        <w:t xml:space="preserve">. </w:t>
      </w:r>
      <w:r w:rsidR="00E53A08">
        <w:rPr>
          <w:sz w:val="22"/>
          <w:szCs w:val="22"/>
        </w:rPr>
        <w:t xml:space="preserve"> Zásobník projektů je podkladem pro tvorbu rozpočtového výhledu a Akčního plánu. </w:t>
      </w:r>
      <w:r w:rsidRPr="00E7046A">
        <w:rPr>
          <w:sz w:val="22"/>
          <w:szCs w:val="22"/>
        </w:rPr>
        <w:t xml:space="preserve">Formální struktura zásobníku projektů je uvedena v Příloze č. 3. Manažer </w:t>
      </w:r>
      <w:r w:rsidR="00FB51D4">
        <w:rPr>
          <w:sz w:val="22"/>
          <w:szCs w:val="22"/>
        </w:rPr>
        <w:t xml:space="preserve">SPRMO </w:t>
      </w:r>
      <w:r w:rsidRPr="00E7046A">
        <w:rPr>
          <w:sz w:val="22"/>
          <w:szCs w:val="22"/>
        </w:rPr>
        <w:t xml:space="preserve"> ve spolupráci s </w:t>
      </w:r>
      <w:r w:rsidR="00E53A08">
        <w:rPr>
          <w:sz w:val="22"/>
          <w:szCs w:val="22"/>
        </w:rPr>
        <w:t>gestory a garanty</w:t>
      </w:r>
      <w:r w:rsidRPr="00E7046A">
        <w:rPr>
          <w:sz w:val="22"/>
          <w:szCs w:val="22"/>
        </w:rPr>
        <w:t xml:space="preserve"> tímto způsobem </w:t>
      </w:r>
      <w:r w:rsidR="00E53A08">
        <w:rPr>
          <w:sz w:val="22"/>
          <w:szCs w:val="22"/>
        </w:rPr>
        <w:t xml:space="preserve">i </w:t>
      </w:r>
      <w:r w:rsidRPr="00E7046A">
        <w:rPr>
          <w:sz w:val="22"/>
          <w:szCs w:val="22"/>
        </w:rPr>
        <w:t>průběžně aktualizuje zásobník projektů.</w:t>
      </w:r>
    </w:p>
    <w:p w:rsidR="00E53A08" w:rsidRDefault="00F43B32" w:rsidP="00E7046A">
      <w:pPr>
        <w:spacing w:after="120"/>
        <w:rPr>
          <w:sz w:val="22"/>
          <w:szCs w:val="22"/>
        </w:rPr>
      </w:pPr>
      <w:r>
        <w:rPr>
          <w:sz w:val="22"/>
          <w:szCs w:val="22"/>
        </w:rPr>
        <w:t>Z předložených námětů vyřadí</w:t>
      </w:r>
      <w:r w:rsidR="00487588" w:rsidRPr="00E7046A">
        <w:rPr>
          <w:sz w:val="22"/>
          <w:szCs w:val="22"/>
        </w:rPr>
        <w:t xml:space="preserve"> Řídící </w:t>
      </w:r>
      <w:r w:rsidR="003A1F65">
        <w:rPr>
          <w:sz w:val="22"/>
          <w:szCs w:val="22"/>
        </w:rPr>
        <w:t xml:space="preserve">skupina </w:t>
      </w:r>
      <w:r w:rsidR="00980C38">
        <w:rPr>
          <w:sz w:val="22"/>
          <w:szCs w:val="22"/>
        </w:rPr>
        <w:t>SPRMO</w:t>
      </w:r>
      <w:r w:rsidR="00066169" w:rsidRPr="00E7046A">
        <w:rPr>
          <w:sz w:val="22"/>
          <w:szCs w:val="22"/>
        </w:rPr>
        <w:t xml:space="preserve"> ty, které nekorespondují s</w:t>
      </w:r>
      <w:r w:rsidR="003A1F65">
        <w:rPr>
          <w:sz w:val="22"/>
          <w:szCs w:val="22"/>
        </w:rPr>
        <w:t> </w:t>
      </w:r>
      <w:r w:rsidR="00980C38">
        <w:rPr>
          <w:sz w:val="22"/>
          <w:szCs w:val="22"/>
        </w:rPr>
        <w:t>SPRMO</w:t>
      </w:r>
      <w:r w:rsidR="003A1F65">
        <w:rPr>
          <w:sz w:val="22"/>
          <w:szCs w:val="22"/>
        </w:rPr>
        <w:t>. Manažer SPRMO zpracuje výsledný zásobník projektů a informuje předkladatele námětů o případném vyřazení jejich projektů</w:t>
      </w:r>
      <w:r>
        <w:rPr>
          <w:sz w:val="22"/>
          <w:szCs w:val="22"/>
        </w:rPr>
        <w:t xml:space="preserve">. </w:t>
      </w:r>
    </w:p>
    <w:p w:rsidR="00066169" w:rsidRPr="00E7046A" w:rsidRDefault="003A1F65" w:rsidP="00E7046A">
      <w:pPr>
        <w:spacing w:after="120"/>
        <w:rPr>
          <w:sz w:val="22"/>
          <w:szCs w:val="22"/>
        </w:rPr>
      </w:pPr>
      <w:r>
        <w:rPr>
          <w:sz w:val="22"/>
          <w:szCs w:val="22"/>
        </w:rPr>
        <w:t>Ná</w:t>
      </w:r>
      <w:r w:rsidR="00736087">
        <w:rPr>
          <w:sz w:val="22"/>
          <w:szCs w:val="22"/>
        </w:rPr>
        <w:t>vrh</w:t>
      </w:r>
      <w:r>
        <w:rPr>
          <w:sz w:val="22"/>
          <w:szCs w:val="22"/>
        </w:rPr>
        <w:t xml:space="preserve"> na zařazení projektů</w:t>
      </w:r>
      <w:r w:rsidR="00736087">
        <w:rPr>
          <w:sz w:val="22"/>
          <w:szCs w:val="22"/>
        </w:rPr>
        <w:t>/akcí</w:t>
      </w:r>
      <w:r>
        <w:rPr>
          <w:sz w:val="22"/>
          <w:szCs w:val="22"/>
        </w:rPr>
        <w:t xml:space="preserve"> do Akčního plánu následujícího roku předkládá </w:t>
      </w:r>
      <w:r w:rsidR="00E53A08">
        <w:rPr>
          <w:sz w:val="22"/>
          <w:szCs w:val="22"/>
        </w:rPr>
        <w:t xml:space="preserve">gestor opatření </w:t>
      </w:r>
      <w:r w:rsidR="00736087">
        <w:rPr>
          <w:sz w:val="22"/>
          <w:szCs w:val="22"/>
        </w:rPr>
        <w:t xml:space="preserve">ve spolupráci s příslušným </w:t>
      </w:r>
      <w:r w:rsidR="00E53A08">
        <w:rPr>
          <w:sz w:val="22"/>
          <w:szCs w:val="22"/>
        </w:rPr>
        <w:t xml:space="preserve">garantem projektu/akce </w:t>
      </w:r>
      <w:r w:rsidR="00736087">
        <w:rPr>
          <w:sz w:val="22"/>
          <w:szCs w:val="22"/>
        </w:rPr>
        <w:t xml:space="preserve">manažerovi SPRMO. </w:t>
      </w:r>
    </w:p>
    <w:p w:rsidR="00066169" w:rsidRPr="00E7046A" w:rsidRDefault="00066169" w:rsidP="00E7046A">
      <w:pPr>
        <w:spacing w:after="120"/>
        <w:rPr>
          <w:sz w:val="22"/>
          <w:szCs w:val="22"/>
        </w:rPr>
      </w:pPr>
      <w:r w:rsidRPr="00E7046A">
        <w:rPr>
          <w:sz w:val="22"/>
          <w:szCs w:val="22"/>
        </w:rPr>
        <w:t>Projekty/akce navrhované k zahájení v následujícím roce</w:t>
      </w:r>
      <w:r w:rsidR="00E53A08">
        <w:rPr>
          <w:sz w:val="22"/>
          <w:szCs w:val="22"/>
        </w:rPr>
        <w:t>,</w:t>
      </w:r>
      <w:r w:rsidRPr="00E7046A">
        <w:rPr>
          <w:sz w:val="22"/>
          <w:szCs w:val="22"/>
        </w:rPr>
        <w:t xml:space="preserve"> spolu s víceletými projekty/akcemi přecházejícími z aktuálního Akčního plánu</w:t>
      </w:r>
      <w:r w:rsidR="00E53A08">
        <w:rPr>
          <w:sz w:val="22"/>
          <w:szCs w:val="22"/>
        </w:rPr>
        <w:t>,</w:t>
      </w:r>
      <w:r w:rsidRPr="00E7046A">
        <w:rPr>
          <w:sz w:val="22"/>
          <w:szCs w:val="22"/>
        </w:rPr>
        <w:t xml:space="preserve"> jsou výchozím </w:t>
      </w:r>
      <w:r w:rsidR="00E53A08">
        <w:rPr>
          <w:sz w:val="22"/>
          <w:szCs w:val="22"/>
        </w:rPr>
        <w:t>podkladem</w:t>
      </w:r>
      <w:r w:rsidR="00E53A08" w:rsidRPr="00E7046A">
        <w:rPr>
          <w:sz w:val="22"/>
          <w:szCs w:val="22"/>
        </w:rPr>
        <w:t xml:space="preserve"> </w:t>
      </w:r>
      <w:r w:rsidRPr="00E7046A">
        <w:rPr>
          <w:sz w:val="22"/>
          <w:szCs w:val="22"/>
        </w:rPr>
        <w:t xml:space="preserve">projektů/akcí pro připravovaný Akční plán na příští rok. Manažer </w:t>
      </w:r>
      <w:r w:rsidR="00736087">
        <w:rPr>
          <w:sz w:val="22"/>
          <w:szCs w:val="22"/>
        </w:rPr>
        <w:t>SPRMO</w:t>
      </w:r>
      <w:r w:rsidRPr="00E7046A">
        <w:rPr>
          <w:sz w:val="22"/>
          <w:szCs w:val="22"/>
        </w:rPr>
        <w:t xml:space="preserve"> si pro ně </w:t>
      </w:r>
      <w:r w:rsidR="00736087">
        <w:rPr>
          <w:sz w:val="22"/>
          <w:szCs w:val="22"/>
        </w:rPr>
        <w:t xml:space="preserve">od gestorů </w:t>
      </w:r>
      <w:r w:rsidRPr="00E7046A">
        <w:rPr>
          <w:sz w:val="22"/>
          <w:szCs w:val="22"/>
        </w:rPr>
        <w:t>vyžádá aktualizaci „karet projektů“, resp. jejich doplnění</w:t>
      </w:r>
      <w:r w:rsidR="00E53A08">
        <w:rPr>
          <w:sz w:val="22"/>
          <w:szCs w:val="22"/>
        </w:rPr>
        <w:t xml:space="preserve">. </w:t>
      </w:r>
      <w:r w:rsidR="007D3085">
        <w:rPr>
          <w:sz w:val="22"/>
          <w:szCs w:val="22"/>
        </w:rPr>
        <w:t>P</w:t>
      </w:r>
      <w:r w:rsidR="00E53A08">
        <w:rPr>
          <w:sz w:val="22"/>
          <w:szCs w:val="22"/>
        </w:rPr>
        <w:t xml:space="preserve">ro projekt/akci, která bude mít charakter investice nebo velké opravy a bude předkládána do „Long listu“, zpracuje garant </w:t>
      </w:r>
      <w:r w:rsidR="00D93B01">
        <w:rPr>
          <w:sz w:val="22"/>
          <w:szCs w:val="22"/>
        </w:rPr>
        <w:t>projektu/</w:t>
      </w:r>
      <w:r w:rsidR="00E53A08">
        <w:rPr>
          <w:sz w:val="22"/>
          <w:szCs w:val="22"/>
        </w:rPr>
        <w:t>akce</w:t>
      </w:r>
      <w:r w:rsidRPr="00E7046A">
        <w:rPr>
          <w:sz w:val="22"/>
          <w:szCs w:val="22"/>
        </w:rPr>
        <w:t xml:space="preserve"> </w:t>
      </w:r>
      <w:r w:rsidR="00D93B01">
        <w:rPr>
          <w:sz w:val="22"/>
          <w:szCs w:val="22"/>
        </w:rPr>
        <w:t>Záměr investice nebo velké opravy</w:t>
      </w:r>
      <w:r w:rsidR="00D93B01" w:rsidRPr="00E7046A">
        <w:rPr>
          <w:sz w:val="22"/>
          <w:szCs w:val="22"/>
        </w:rPr>
        <w:t xml:space="preserve"> </w:t>
      </w:r>
      <w:r w:rsidRPr="00E7046A">
        <w:rPr>
          <w:sz w:val="22"/>
          <w:szCs w:val="22"/>
        </w:rPr>
        <w:t>(viz Příloha č. 2).</w:t>
      </w:r>
      <w:r w:rsidR="001117B9" w:rsidRPr="001117B9">
        <w:rPr>
          <w:sz w:val="22"/>
          <w:szCs w:val="22"/>
        </w:rPr>
        <w:t xml:space="preserve"> </w:t>
      </w:r>
      <w:r w:rsidR="001117B9">
        <w:rPr>
          <w:sz w:val="22"/>
          <w:szCs w:val="22"/>
        </w:rPr>
        <w:t xml:space="preserve"> </w:t>
      </w:r>
      <w:r w:rsidR="001117B9" w:rsidRPr="00E7046A">
        <w:rPr>
          <w:sz w:val="22"/>
          <w:szCs w:val="22"/>
        </w:rPr>
        <w:t xml:space="preserve">Manažer </w:t>
      </w:r>
      <w:r w:rsidR="001117B9">
        <w:rPr>
          <w:sz w:val="22"/>
          <w:szCs w:val="22"/>
        </w:rPr>
        <w:t xml:space="preserve">SPRMO </w:t>
      </w:r>
      <w:r w:rsidR="001117B9" w:rsidRPr="00E7046A">
        <w:rPr>
          <w:sz w:val="22"/>
          <w:szCs w:val="22"/>
        </w:rPr>
        <w:t xml:space="preserve"> v „long listu“</w:t>
      </w:r>
      <w:r w:rsidR="001117B9">
        <w:rPr>
          <w:sz w:val="22"/>
          <w:szCs w:val="22"/>
        </w:rPr>
        <w:t xml:space="preserve"> ve spolupráci s gestory </w:t>
      </w:r>
      <w:r w:rsidR="001117B9" w:rsidRPr="00E7046A">
        <w:rPr>
          <w:sz w:val="22"/>
          <w:szCs w:val="22"/>
        </w:rPr>
        <w:lastRenderedPageBreak/>
        <w:t>označí projekty/akce, které jsou klíčové pro naplnění cílů jednotlivých priorit a opatření, resp. podmiňující realizaci dalších projektů/akcí v rámci příslušného opatření a také víceleté projekty, jejichž řešení a financování již bylo zahájeno.</w:t>
      </w:r>
    </w:p>
    <w:p w:rsidR="00066169" w:rsidRPr="00E7046A" w:rsidRDefault="00542265" w:rsidP="00E7046A">
      <w:pPr>
        <w:spacing w:after="120"/>
        <w:rPr>
          <w:sz w:val="22"/>
          <w:szCs w:val="22"/>
        </w:rPr>
      </w:pPr>
      <w:r>
        <w:rPr>
          <w:sz w:val="22"/>
          <w:szCs w:val="22"/>
        </w:rPr>
        <w:t xml:space="preserve">Z </w:t>
      </w:r>
      <w:r w:rsidR="00736087">
        <w:rPr>
          <w:sz w:val="22"/>
          <w:szCs w:val="22"/>
        </w:rPr>
        <w:t>podklad</w:t>
      </w:r>
      <w:r>
        <w:rPr>
          <w:sz w:val="22"/>
          <w:szCs w:val="22"/>
        </w:rPr>
        <w:t>ů</w:t>
      </w:r>
      <w:r w:rsidR="00736087">
        <w:rPr>
          <w:sz w:val="22"/>
          <w:szCs w:val="22"/>
        </w:rPr>
        <w:t xml:space="preserve"> od </w:t>
      </w:r>
      <w:r w:rsidR="00D93B01">
        <w:rPr>
          <w:sz w:val="22"/>
          <w:szCs w:val="22"/>
        </w:rPr>
        <w:t xml:space="preserve">garantů a </w:t>
      </w:r>
      <w:r w:rsidR="00736087">
        <w:rPr>
          <w:sz w:val="22"/>
          <w:szCs w:val="22"/>
        </w:rPr>
        <w:t>gestorů n</w:t>
      </w:r>
      <w:r w:rsidR="00066169" w:rsidRPr="00E7046A">
        <w:rPr>
          <w:sz w:val="22"/>
          <w:szCs w:val="22"/>
        </w:rPr>
        <w:t xml:space="preserve">ásledně manažer </w:t>
      </w:r>
      <w:r w:rsidR="00736087">
        <w:rPr>
          <w:sz w:val="22"/>
          <w:szCs w:val="22"/>
        </w:rPr>
        <w:t>SPRMO</w:t>
      </w:r>
      <w:r w:rsidR="00E53A08">
        <w:rPr>
          <w:sz w:val="22"/>
          <w:szCs w:val="22"/>
        </w:rPr>
        <w:t>,</w:t>
      </w:r>
      <w:r w:rsidR="001117B9">
        <w:rPr>
          <w:sz w:val="22"/>
          <w:szCs w:val="22"/>
        </w:rPr>
        <w:t xml:space="preserve"> ve spolupráci s odborem finančním</w:t>
      </w:r>
      <w:r w:rsidR="00E53A08">
        <w:rPr>
          <w:sz w:val="22"/>
          <w:szCs w:val="22"/>
        </w:rPr>
        <w:t>,</w:t>
      </w:r>
      <w:r w:rsidR="001117B9">
        <w:rPr>
          <w:sz w:val="22"/>
          <w:szCs w:val="22"/>
        </w:rPr>
        <w:t xml:space="preserve"> </w:t>
      </w:r>
      <w:r w:rsidR="00066169" w:rsidRPr="00E7046A">
        <w:rPr>
          <w:sz w:val="22"/>
          <w:szCs w:val="22"/>
        </w:rPr>
        <w:t xml:space="preserve">sestaví </w:t>
      </w:r>
      <w:r w:rsidR="00736087">
        <w:rPr>
          <w:sz w:val="22"/>
          <w:szCs w:val="22"/>
        </w:rPr>
        <w:t xml:space="preserve">souhrnný </w:t>
      </w:r>
      <w:r w:rsidR="00066169" w:rsidRPr="00E7046A">
        <w:rPr>
          <w:sz w:val="22"/>
          <w:szCs w:val="22"/>
        </w:rPr>
        <w:t xml:space="preserve">přehled projektů/akcí navrhovaných k realizaci v příštím roce („long list“ projektů pro Akční plán následujícího roku). Důležité je, aby se předpokládaný finanční objem projektů/akcí navrhovaných k realizaci v příštím roce pohyboval v intencích </w:t>
      </w:r>
      <w:r w:rsidR="00E53A08">
        <w:rPr>
          <w:sz w:val="22"/>
          <w:szCs w:val="22"/>
        </w:rPr>
        <w:t>rozpočtového</w:t>
      </w:r>
      <w:r w:rsidR="00E53A08" w:rsidRPr="00E7046A">
        <w:rPr>
          <w:sz w:val="22"/>
          <w:szCs w:val="22"/>
        </w:rPr>
        <w:t xml:space="preserve"> </w:t>
      </w:r>
      <w:r w:rsidR="00066169" w:rsidRPr="00E7046A">
        <w:rPr>
          <w:sz w:val="22"/>
          <w:szCs w:val="22"/>
        </w:rPr>
        <w:t>výhledu města.</w:t>
      </w:r>
    </w:p>
    <w:p w:rsidR="00066169" w:rsidRPr="00E7046A" w:rsidRDefault="00066169" w:rsidP="00E7046A">
      <w:pPr>
        <w:spacing w:after="120"/>
        <w:rPr>
          <w:sz w:val="22"/>
          <w:szCs w:val="22"/>
        </w:rPr>
      </w:pPr>
      <w:r w:rsidRPr="00E7046A">
        <w:rPr>
          <w:sz w:val="22"/>
          <w:szCs w:val="22"/>
        </w:rPr>
        <w:t xml:space="preserve"> „</w:t>
      </w:r>
      <w:r w:rsidR="00D93B01">
        <w:rPr>
          <w:sz w:val="22"/>
          <w:szCs w:val="22"/>
        </w:rPr>
        <w:t>L</w:t>
      </w:r>
      <w:r w:rsidRPr="00E7046A">
        <w:rPr>
          <w:sz w:val="22"/>
          <w:szCs w:val="22"/>
        </w:rPr>
        <w:t xml:space="preserve">ong list“ </w:t>
      </w:r>
      <w:r w:rsidR="00D93B01">
        <w:rPr>
          <w:sz w:val="22"/>
          <w:szCs w:val="22"/>
        </w:rPr>
        <w:t xml:space="preserve">je tedy </w:t>
      </w:r>
      <w:r w:rsidRPr="00E7046A">
        <w:rPr>
          <w:sz w:val="22"/>
          <w:szCs w:val="22"/>
        </w:rPr>
        <w:t xml:space="preserve">zpracován jako přehled projektů (viz Příloha č. </w:t>
      </w:r>
      <w:r w:rsidR="001A3DC5">
        <w:rPr>
          <w:sz w:val="22"/>
          <w:szCs w:val="22"/>
        </w:rPr>
        <w:t>4</w:t>
      </w:r>
      <w:r w:rsidRPr="00E7046A">
        <w:rPr>
          <w:sz w:val="22"/>
          <w:szCs w:val="22"/>
        </w:rPr>
        <w:t>) doplněný specifikací jednotlivých zahrnutých projektů/akcí (viz Příloha č. 2).</w:t>
      </w:r>
    </w:p>
    <w:p w:rsidR="00066169" w:rsidRPr="00E7046A" w:rsidRDefault="00066169" w:rsidP="00E7046A">
      <w:pPr>
        <w:spacing w:after="120"/>
        <w:rPr>
          <w:sz w:val="22"/>
          <w:szCs w:val="22"/>
        </w:rPr>
      </w:pPr>
      <w:r w:rsidRPr="00E7046A">
        <w:rPr>
          <w:sz w:val="22"/>
          <w:szCs w:val="22"/>
        </w:rPr>
        <w:t xml:space="preserve">Přípravná fáze je završena předložením </w:t>
      </w:r>
      <w:r w:rsidR="00D93B01">
        <w:rPr>
          <w:sz w:val="22"/>
          <w:szCs w:val="22"/>
        </w:rPr>
        <w:t>Longlistu</w:t>
      </w:r>
      <w:r w:rsidR="00D93B01" w:rsidRPr="00E7046A">
        <w:rPr>
          <w:sz w:val="22"/>
          <w:szCs w:val="22"/>
        </w:rPr>
        <w:t xml:space="preserve"> </w:t>
      </w:r>
      <w:r w:rsidRPr="00E7046A">
        <w:rPr>
          <w:sz w:val="22"/>
          <w:szCs w:val="22"/>
        </w:rPr>
        <w:t xml:space="preserve">projektů/akcí navrhovaných k zahrnutí do Akčního plánu na příští rok </w:t>
      </w:r>
      <w:r w:rsidR="00736087">
        <w:rPr>
          <w:sz w:val="22"/>
          <w:szCs w:val="22"/>
        </w:rPr>
        <w:t>Řídící skupině SPRMO</w:t>
      </w:r>
      <w:r w:rsidR="001117B9">
        <w:rPr>
          <w:sz w:val="22"/>
          <w:szCs w:val="22"/>
        </w:rPr>
        <w:t xml:space="preserve">, která může navrhnout případné další úpravy „long listu“ </w:t>
      </w:r>
      <w:r w:rsidR="00736087">
        <w:rPr>
          <w:sz w:val="22"/>
          <w:szCs w:val="22"/>
        </w:rPr>
        <w:t xml:space="preserve">a následně </w:t>
      </w:r>
      <w:r w:rsidRPr="00E7046A">
        <w:rPr>
          <w:sz w:val="22"/>
          <w:szCs w:val="22"/>
        </w:rPr>
        <w:t>Radě města (</w:t>
      </w:r>
      <w:r w:rsidR="00132D19">
        <w:rPr>
          <w:sz w:val="22"/>
          <w:szCs w:val="22"/>
        </w:rPr>
        <w:t>Ř</w:t>
      </w:r>
      <w:r w:rsidRPr="00E7046A">
        <w:rPr>
          <w:sz w:val="22"/>
          <w:szCs w:val="22"/>
        </w:rPr>
        <w:t xml:space="preserve">ídicímu týmu strategie). </w:t>
      </w:r>
    </w:p>
    <w:p w:rsidR="00066169" w:rsidRPr="00E7046A" w:rsidRDefault="00066169" w:rsidP="00E7046A">
      <w:pPr>
        <w:spacing w:after="120"/>
        <w:rPr>
          <w:sz w:val="22"/>
          <w:szCs w:val="22"/>
        </w:rPr>
      </w:pPr>
      <w:r w:rsidRPr="00E7046A">
        <w:rPr>
          <w:sz w:val="22"/>
          <w:szCs w:val="22"/>
        </w:rPr>
        <w:t xml:space="preserve">Rada města rozhodne, které projekty/akce mají být s ohledem na naléhavost, politickou potřebnost a disponibilní finanční prostředky prioritně realizovány v následujícím </w:t>
      </w:r>
      <w:r w:rsidR="0049725A" w:rsidRPr="00E7046A">
        <w:rPr>
          <w:sz w:val="22"/>
          <w:szCs w:val="22"/>
        </w:rPr>
        <w:t xml:space="preserve">a dalším </w:t>
      </w:r>
      <w:r w:rsidRPr="00E7046A">
        <w:rPr>
          <w:sz w:val="22"/>
          <w:szCs w:val="22"/>
        </w:rPr>
        <w:t>roce, přičemž sama může předložený návrh doplnit o další konkrétní projekty/akce. Výsledkem je „short list“ projektů pro Akční plán následující</w:t>
      </w:r>
      <w:r w:rsidR="0049725A" w:rsidRPr="00E7046A">
        <w:rPr>
          <w:sz w:val="22"/>
          <w:szCs w:val="22"/>
        </w:rPr>
        <w:t>c</w:t>
      </w:r>
      <w:r w:rsidRPr="00E7046A">
        <w:rPr>
          <w:sz w:val="22"/>
          <w:szCs w:val="22"/>
        </w:rPr>
        <w:t>h</w:t>
      </w:r>
      <w:r w:rsidR="00E7046A">
        <w:rPr>
          <w:sz w:val="22"/>
          <w:szCs w:val="22"/>
        </w:rPr>
        <w:t xml:space="preserve"> </w:t>
      </w:r>
      <w:r w:rsidR="0049725A" w:rsidRPr="00E7046A">
        <w:rPr>
          <w:sz w:val="22"/>
          <w:szCs w:val="22"/>
        </w:rPr>
        <w:t>dvou let</w:t>
      </w:r>
      <w:r w:rsidR="00D93B01">
        <w:rPr>
          <w:sz w:val="22"/>
          <w:szCs w:val="22"/>
        </w:rPr>
        <w:t>.</w:t>
      </w:r>
      <w:r w:rsidRPr="00E7046A">
        <w:rPr>
          <w:sz w:val="22"/>
          <w:szCs w:val="22"/>
        </w:rPr>
        <w:t xml:space="preserve"> </w:t>
      </w:r>
    </w:p>
    <w:p w:rsidR="001117B9" w:rsidRDefault="001117B9" w:rsidP="001117B9">
      <w:pPr>
        <w:pStyle w:val="Titulek"/>
        <w:keepNext/>
        <w:spacing w:after="240"/>
        <w:jc w:val="both"/>
        <w:rPr>
          <w:b w:val="0"/>
          <w:color w:val="auto"/>
          <w:szCs w:val="18"/>
        </w:rPr>
      </w:pPr>
      <w:bookmarkStart w:id="36" w:name="_Toc387756663"/>
      <w:bookmarkStart w:id="37" w:name="_Toc393276817"/>
      <w:bookmarkStart w:id="38" w:name="_Toc416442170"/>
      <w:r>
        <w:t xml:space="preserve">Obrázek č. </w:t>
      </w:r>
      <w:r w:rsidR="00191740">
        <w:fldChar w:fldCharType="begin"/>
      </w:r>
      <w:r>
        <w:instrText xml:space="preserve"> SEQ Obrázek_č._ \* ARABIC </w:instrText>
      </w:r>
      <w:r w:rsidR="00191740">
        <w:fldChar w:fldCharType="separate"/>
      </w:r>
      <w:r w:rsidR="004528A6">
        <w:rPr>
          <w:noProof/>
        </w:rPr>
        <w:t>2</w:t>
      </w:r>
      <w:r w:rsidR="00191740">
        <w:rPr>
          <w:noProof/>
        </w:rPr>
        <w:fldChar w:fldCharType="end"/>
      </w:r>
      <w:r>
        <w:rPr>
          <w:rFonts w:ascii="Times New Roman" w:hAnsi="Times New Roman"/>
        </w:rPr>
        <w:t xml:space="preserve"> – </w:t>
      </w:r>
      <w:bookmarkEnd w:id="36"/>
      <w:r>
        <w:rPr>
          <w:b w:val="0"/>
          <w:color w:val="auto"/>
          <w:szCs w:val="18"/>
        </w:rPr>
        <w:t>Přípravná fáze tvorby Akčního plánu</w:t>
      </w:r>
      <w:bookmarkEnd w:id="37"/>
      <w:bookmarkEnd w:id="38"/>
      <w:r>
        <w:rPr>
          <w:b w:val="0"/>
          <w:color w:val="auto"/>
          <w:szCs w:val="18"/>
        </w:rPr>
        <w:t xml:space="preserve"> </w:t>
      </w:r>
    </w:p>
    <w:p w:rsidR="00DE1F13" w:rsidRPr="00DE1F13" w:rsidRDefault="00DE1F13" w:rsidP="00DE1F13">
      <w:pPr>
        <w:rPr>
          <w:lang w:eastAsia="cs-CZ"/>
        </w:rPr>
      </w:pPr>
    </w:p>
    <w:p w:rsidR="001117B9" w:rsidRDefault="006D6E57" w:rsidP="001117B9">
      <w:r>
        <w:rPr>
          <w:noProof/>
          <w:lang w:eastAsia="cs-CZ"/>
        </w:rPr>
        <w:pict>
          <v:group id="Group 45" o:spid="_x0000_s1026" style="position:absolute;left:0;text-align:left;margin-left:-13.85pt;margin-top:1.65pt;width:492.35pt;height:146.35pt;z-index:251670528" coordorigin="1140,6273" coordsize="9847,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MqYgcAALgsAAAOAAAAZHJzL2Uyb0RvYy54bWzsWm1v2zYQ/j5g/4HQd9d6od6MOkVix8WA&#10;bi3WDvvMSLKtTRY1SqndDfvvOx4p6iXOmrR1hnZOAEMS3493zz135PMXh11B3meiznk5t5xntkWy&#10;MuFpXm7m1i/vVpPIInXDypQVvMzm1oestl5cfP/d8301y1y+5UWaCQKdlPVsX82tbdNUs+m0TrbZ&#10;jtXPeJWVULjmYscaeBWbaSrYHnrfFVPXtoPpnou0EjzJ6hq+LlWhdYH9r9dZ0rxer+usIcXcgrk1&#10;+Cvw90b+Ti+es9lGsGqbJ3oa7BNmsWN5CYOarpasYeRW5He62uWJ4DVfN88Svpvy9TpPMlwDrMax&#10;R6t5KfhthWvZzPabyogJRDuS0yd3m/z0/o0geTq3qGuRku1gj3BYQn0pnH21mUGdl6J6W70RaoXw&#10;+Ionv9dQPB2Xy/eNqkxu9j/yFPpjtw1H4RzWYie7gGWTA+7BB7MH2aEhCXwMXN+NYGySQJkT+VGg&#10;JsJmyRa2UrZzHApbCcWBG3pqB5PttW4fRzRUjd3YDWXplM3UwDhZPTm1Mnwxi2wF4Y0EQU8tCBr4&#10;gVoQjQO1oFYcbui0ywltnEhPEEfadYK42/LRgqAjQaCwxzsudf5LacSRBT2pIACD6s7M6s8zs7db&#10;VmVovbU0oVa7QLWVmb1+zwoSaCvDKq2J1cq+SMkXW1Zusksh+H6bsRRm5KBK76teA/lSg3V+1OAe&#10;JV6jLWxWibp5mfEdkQ9zKyuKvKrl0tiMvX9VN8rI2loaBtNVXhRE8ObXvNmiLKStY2ENbdQDqTis&#10;SX2uxeZmUQgCYgE0urpcLNAWYB6bul/bseUf9jRo4toAFq3FyybYUg9V5CUBUc4tN1TNSZ2wIgPc&#10;UwJF5MYpy6GKkuyhRNZV4/AiN4WDQVeu/NcwU/erAXaXKUiGzeTOXevnhuWFeobZFaUsztBN6Xny&#10;2yYTb7fpntQAcD6ulPwOoDdxqe8FNrjTYyIdzOkqWC6vI7U9RbVlSqKqL7VVujqKyIyIb73JAFwq&#10;vZIAWc9uePoBdAxGlxsmfT48bLn40yJ78J9zq/7jlonMIsUPJexp7FCJ0g2+UD904UX0S276JaxM&#10;oKu51ViwS/Jx0SgnfVuJfLOFkRxcT8kvwZmsc1S5blYwdfkCxqvmenorBrxWVvxOAtQVP5BAuwlj&#10;mKQ5wPd25qe36dCOR74j8EBd0I/aEWL3/TYtgCkpjTlu0CWX5ozqrLTWfOj0+NBoJZYiQfLzV2zH&#10;19F1RCfUDa4n1F4uJ5erBZ0EKyf0l95ysVg6f8txHTrb5mmalYgaig/Cx4chsKaEikIZKjawxoGB&#10;rPDvrtFOh9NQBnFAqOotyXGpfeXGk1UQhRO6ov4kDu1oYjvxVRzYNKbL1XBJr/Iya7nlpy9JIlLs&#10;uz7u0v1rQ3RDXgsbM6i2ywFaSJHv5lakMPBf0cnsiJx+JwroFWSBGz0CiOZwc4AeO6s8Y4Ui1kDg&#10;FFZI7EJPSBRvlaICZnBqtw/I7yC9DEFPhxDhxL6BiLD1nS1Nbx26dvvo0H4e4IR0X5tUr46lv1lk&#10;vSsgfpLMhvp+hKOBxiBLQB1q+8SWgn0eSbhyL51FO+shSVDeTo4ysPzIDuhl666HLe6jFXcGgfVs&#10;WgZjaIVPvyitGMxzYMWfSyvSXFI4N/Ji2Pg0By/rwWB2DErKig3E8EkjHsAxvJXn+C11+tYoRBco&#10;PhWdgL0Y0YkQtbSHEE9EJ2KISGRsfQwrYggIFZ34KFYMYEKRzr7pG/bQkmDzAaxL0+Iznfjf0wn0&#10;n4gyXxOrGMKHzodJJMFUWpsHiFuTV+k2oOpInk6XbjuSNpOsVibdvCCC6aBph8pp97JMpp0fxLgX&#10;suz63pZgwMfTbU+QXPEhyBxTrUAL9nRUS/HcSUsBJOnQGU4qfSRmKm1IryLdbkVOqSZeECLpSOQe&#10;3pXyfYkZoC4+G/MuGKQjXibQH3IzSO/264QQSShcPk7OBqRjwKFWK8xKqMaDaipt8pRBCvqKURxy&#10;TlT00o1S/+5YBFLmHrVAmnyinKPjyZyVzGUZ9GhNwPVlXNJHHYMdd3KOjww+nCAwqcDH6nfsXcWL&#10;NkY4ot8PSQue+fs3nwL0zXlZlwLEhHXPsJ6GsxsHDWGcPiIyJhY7kKlEE3Ngwgqz7/Ez5xRgIVMU&#10;Ju8lM5Fd3gvTXm1W85wCvD8FiJzdBK9fizN+EGf3RyfDnnakp+PsoQeZQgzH42h0MuwFjg7Hg2h8&#10;MBzagTpQDmloyjrKPmpovG4nBHnUL3Hs5Acpvjlj7iVHTcR3quSoYuxHCHvoykSYTH+4IfJjZfYy&#10;RjoT9i9xqnAm7Oau0vH7Ab65H9AzCJR8j1eckrBHkAhXJmCww7AJGmrCriHHIMd/yddX8TIO2xj6&#10;zNfxKsj5GA6SJdpgdMJNXrEa5dgD1JqeXT0NX49sfX8t9N2RU3cDWST5Oo1auD3T9bl1PrE/1Yk9&#10;0nV9se/rueTTMVWI0GRiHa7HYqymr/LK+7f9d6zVXTi++AcAAP//AwBQSwMEFAAGAAgAAAAhALFH&#10;X+nhAAAACQEAAA8AAABkcnMvZG93bnJldi54bWxMj09rwkAUxO+FfoflFXrTzR80Nc2LiLQ9SaFa&#10;EG9r8kyC2d2QXZP47ft6ao/DDDO/ydaTbsVAvWusQQjnAQgyhS0bUyF8H95nLyCcV6ZUrTWEcCcH&#10;6/zxIVNpaUfzRcPeV4JLjEsVQu19l0rpipq0cnPbkWHvYnutPMu+kmWvRi7XrYyCYCm1agwv1Kqj&#10;bU3FdX/TCB+jGjdx+Dbsrpft/XRYfB53ISE+P02bVxCeJv8Xhl98Roecmc72ZkonWoRZlCQcRYhj&#10;EOyvFgl/OyNEq2UAMs/k/wf5DwAAAP//AwBQSwECLQAUAAYACAAAACEAtoM4kv4AAADhAQAAEwAA&#10;AAAAAAAAAAAAAAAAAAAAW0NvbnRlbnRfVHlwZXNdLnhtbFBLAQItABQABgAIAAAAIQA4/SH/1gAA&#10;AJQBAAALAAAAAAAAAAAAAAAAAC8BAABfcmVscy8ucmVsc1BLAQItABQABgAIAAAAIQB3asMqYgcA&#10;ALgsAAAOAAAAAAAAAAAAAAAAAC4CAABkcnMvZTJvRG9jLnhtbFBLAQItABQABgAIAAAAIQCxR1/p&#10;4QAAAAkBAAAPAAAAAAAAAAAAAAAAALwJAABkcnMvZG93bnJldi54bWxQSwUGAAAAAAQABADzAAAA&#10;ygoAAAAA&#10;">
            <v:group id="Group 44" o:spid="_x0000_s1027" style="position:absolute;left:4656;top:6496;width:2717;height:2704" coordorigin="4656,6496" coordsize="2717,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3" o:spid="_x0000_s1028" style="position:absolute;left:4656;top:6496;width:2717;height:2704" coordorigin="4656,6496" coordsize="2717,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65" o:spid="_x0000_s1029" style="position:absolute;left:4656;top:6496;width:2717;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HUcQA&#10;AADbAAAADwAAAGRycy9kb3ducmV2LnhtbESP3WrCQBSE7wu+w3IE7+pGqUWjq4hUKAVFo4iXh+zJ&#10;D2bPhuxq4tu7hUIvh5n5hlmsOlOJBzWutKxgNIxAEKdWl5wrOJ+271MQziNrrCyTgic5WC17bwuM&#10;tW35SI/E5yJA2MWooPC+jqV0aUEG3dDWxMHLbGPQB9nkUjfYBrip5DiKPqXBksNCgTVtCkpvyd0o&#10;2H2lSWLrrL3O9rNsf/lZ++3ooNSg363nIDx1/j/81/7WCj4m8Psl/A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h1HEAAAA2wAAAA8AAAAAAAAAAAAAAAAAmAIAAGRycy9k&#10;b3ducmV2LnhtbFBLBQYAAAAABAAEAPUAAACJAwAAAAA=&#10;" fillcolor="#4bacc6" strokecolor="#f2f2f2" strokeweight="1pt">
                  <v:fill color2="#205867" angle="45" focus="100%" type="gradient"/>
                  <v:shadow on="t" type="perspective" color="#b6dde8" opacity=".5" origin=",.5" offset="0,0" matrix=",-56756f,,.5"/>
                </v:oval>
                <v:shapetype id="_x0000_t202" coordsize="21600,21600" o:spt="202" path="m,l,21600r21600,l21600,xe">
                  <v:stroke joinstyle="miter"/>
                  <v:path gradientshapeok="t" o:connecttype="rect"/>
                </v:shapetype>
                <v:shape id="Text Box 64" o:spid="_x0000_s1030" type="#_x0000_t202" style="position:absolute;left:4656;top:6709;width:263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3E55C9" w:rsidRPr="00FE1D5D" w:rsidRDefault="003E55C9" w:rsidP="001117B9">
                        <w:pPr>
                          <w:spacing w:before="0" w:after="0" w:line="240" w:lineRule="auto"/>
                          <w:jc w:val="center"/>
                          <w:rPr>
                            <w:b/>
                            <w:sz w:val="24"/>
                          </w:rPr>
                        </w:pPr>
                        <w:r w:rsidRPr="00FE1D5D">
                          <w:rPr>
                            <w:b/>
                            <w:sz w:val="24"/>
                          </w:rPr>
                          <w:t>Návrh projektů</w:t>
                        </w:r>
                      </w:p>
                      <w:p w:rsidR="003E55C9" w:rsidRPr="00FE1D5D" w:rsidRDefault="003E55C9" w:rsidP="001117B9">
                        <w:pPr>
                          <w:spacing w:before="0" w:after="0" w:line="240" w:lineRule="auto"/>
                          <w:jc w:val="center"/>
                          <w:rPr>
                            <w:b/>
                            <w:sz w:val="24"/>
                          </w:rPr>
                        </w:pPr>
                        <w:r w:rsidRPr="00FE1D5D">
                          <w:rPr>
                            <w:b/>
                            <w:sz w:val="24"/>
                          </w:rPr>
                          <w:t>k zahájení v příštím roce (long list)</w:t>
                        </w:r>
                      </w:p>
                      <w:p w:rsidR="003E55C9" w:rsidRPr="005958DA" w:rsidRDefault="003E55C9" w:rsidP="001117B9">
                        <w:pPr>
                          <w:spacing w:before="0" w:after="0" w:line="240" w:lineRule="auto"/>
                          <w:jc w:val="center"/>
                          <w:rPr>
                            <w:color w:val="FFFFFF"/>
                          </w:rPr>
                        </w:pPr>
                      </w:p>
                    </w:txbxContent>
                  </v:textbox>
                </v:shape>
                <v:roundrect id="AutoShape 73" o:spid="_x0000_s1031" style="position:absolute;left:5001;top:7708;width:1958;height:1077;visibility:visible;mso-wrap-style:square;v-text-anchor:top" arcsize="2987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yoRcUA&#10;AADbAAAADwAAAGRycy9kb3ducmV2LnhtbESP3WoCMRSE74W+QzhC7zSrtHVZjVKlBQsi9Qe8PWyO&#10;m8XNyZKkuu3TN0Khl8PMfMPMFp1txJV8qB0rGA0zEMSl0zVXCo6H90EOIkRkjY1jUvBNARbzh94M&#10;C+1uvKPrPlYiQTgUqMDE2BZShtKQxTB0LXHyzs5bjEn6SmqPtwS3jRxn2Yu0WHNaMNjSylB52X9Z&#10;BW11+nzOfz62ZuKPy9N6HN7kaKPUY797nYKI1MX/8F97rRU8TeD+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KhFxQAAANsAAAAPAAAAAAAAAAAAAAAAAJgCAABkcnMv&#10;ZG93bnJldi54bWxQSwUGAAAAAAQABAD1AAAAigMAAAAA&#10;" fillcolor="#b2a1c7" strokecolor="#8064a2" strokeweight="1pt">
                  <v:fill color2="#8064a2" focus="50%" type="gradient"/>
                  <v:shadow on="t" color="#3f3151" offset="1pt"/>
                </v:roundrect>
              </v:group>
              <v:shape id="Text Box 72" o:spid="_x0000_s1032" type="#_x0000_t202" style="position:absolute;left:4965;top:7708;width:199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3E55C9" w:rsidRPr="00FE1D5D" w:rsidRDefault="003E55C9" w:rsidP="001117B9">
                      <w:pPr>
                        <w:spacing w:before="0" w:after="0" w:line="240" w:lineRule="auto"/>
                        <w:jc w:val="center"/>
                        <w:rPr>
                          <w:b/>
                          <w:sz w:val="24"/>
                        </w:rPr>
                      </w:pPr>
                      <w:r w:rsidRPr="00FE1D5D">
                        <w:rPr>
                          <w:b/>
                          <w:sz w:val="24"/>
                        </w:rPr>
                        <w:t>Prioritní projekty města</w:t>
                      </w:r>
                    </w:p>
                    <w:p w:rsidR="003E55C9" w:rsidRPr="00FE1D5D" w:rsidRDefault="003E55C9" w:rsidP="001117B9">
                      <w:pPr>
                        <w:spacing w:before="0" w:after="0" w:line="240" w:lineRule="auto"/>
                        <w:jc w:val="center"/>
                        <w:rPr>
                          <w:b/>
                          <w:sz w:val="24"/>
                        </w:rPr>
                      </w:pPr>
                      <w:r w:rsidRPr="00FE1D5D">
                        <w:rPr>
                          <w:b/>
                          <w:sz w:val="24"/>
                        </w:rPr>
                        <w:t xml:space="preserve">(short list) </w:t>
                      </w:r>
                    </w:p>
                    <w:p w:rsidR="003E55C9" w:rsidRPr="00022626" w:rsidRDefault="003E55C9" w:rsidP="001117B9">
                      <w:pPr>
                        <w:spacing w:before="0" w:after="0" w:line="240" w:lineRule="auto"/>
                        <w:jc w:val="center"/>
                        <w:rPr>
                          <w:rFonts w:ascii="Times New Roman" w:hAnsi="Times New Roman"/>
                          <w:b/>
                          <w:color w:val="FFFFFF"/>
                          <w:sz w:val="24"/>
                        </w:rPr>
                      </w:pPr>
                    </w:p>
                    <w:p w:rsidR="003E55C9" w:rsidRDefault="003E55C9" w:rsidP="001117B9">
                      <w:pPr>
                        <w:spacing w:before="0" w:after="0" w:line="240" w:lineRule="auto"/>
                      </w:pPr>
                    </w:p>
                  </w:txbxContent>
                </v:textbox>
              </v:shape>
            </v:group>
            <v:group id="Group 38" o:spid="_x0000_s1033" style="position:absolute;left:1140;top:6273;width:3689;height:1788" coordorigin="1140,5691" coordsize="3689,1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8" o:spid="_x0000_s1034" type="#_x0000_t67" style="position:absolute;left:4151;top:6042;width:448;height:9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iiMEA&#10;AADbAAAADwAAAGRycy9kb3ducmV2LnhtbERPy2rCQBTdF/oPwxXcNRNFa4kZpS0I7qyaRd1dMzcP&#10;krkTMmOMf+8sCl0ezjvdjqYVA/WutqxgFsUgiHOray4VZOfd2wcI55E1tpZJwYMcbDevLykm2t75&#10;SMPJlyKEsEtQQeV9l0jp8ooMush2xIErbG/QB9iXUvd4D+GmlfM4fpcGaw4NFXb0XVHenG5GwXxW&#10;fF1cdhyuu5+m42axOjS/K6Wmk/FzDcLT6P/Ff+69VrAM68O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T4ojBAAAA2wAAAA8AAAAAAAAAAAAAAAAAmAIAAGRycy9kb3du&#10;cmV2LnhtbFBLBQYAAAAABAAEAPUAAACGAwAAAAA=&#10;" fillcolor="red"/>
              <v:roundrect id="AutoShape 67" o:spid="_x0000_s1035" style="position:absolute;left:1308;top:5691;width:2501;height:17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Db8MA&#10;AADbAAAADwAAAGRycy9kb3ducmV2LnhtbESPzWrDMBCE74G+g9hAbomslpTgRAmhUCi95PfQ3hZr&#10;Y5tYKyOpjv32USDQ4zAz3zCrTW8b0ZEPtWMNapaBIC6cqbnUcD59ThcgQkQ22DgmDQMF2KxfRivM&#10;jbvxgbpjLEWCcMhRQxVjm0sZiooshplriZN3cd5iTNKX0ni8Jbht5GuWvUuLNaeFClv6qKi4Hv+s&#10;Bv+z+OYumsG+Zc1Q7/ZKXX+V1pNxv12CiNTH//Cz/WU0zBU8vq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LDb8MAAADbAAAADwAAAAAAAAAAAAAAAACYAgAAZHJzL2Rv&#10;d25yZXYueG1sUEsFBgAAAAAEAAQA9QAAAIgDAAAAAA==&#10;" fillcolor="#93b9c2" strokecolor="#8064a2" strokeweight="1pt">
                <v:shadow on="t" color="#3f3151" offset="1pt"/>
              </v:roundrect>
              <v:shape id="Text Box 66" o:spid="_x0000_s1036" type="#_x0000_t202" style="position:absolute;left:1140;top:6094;width:291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3E55C9" w:rsidRPr="00FE1D5D" w:rsidRDefault="003E55C9" w:rsidP="001117B9">
                      <w:pPr>
                        <w:spacing w:before="0" w:after="0" w:line="240" w:lineRule="auto"/>
                        <w:jc w:val="center"/>
                        <w:rPr>
                          <w:b/>
                          <w:sz w:val="24"/>
                        </w:rPr>
                      </w:pPr>
                      <w:r>
                        <w:rPr>
                          <w:b/>
                          <w:sz w:val="24"/>
                        </w:rPr>
                        <w:t xml:space="preserve">Gestoři a </w:t>
                      </w:r>
                      <w:r w:rsidRPr="00FE1D5D">
                        <w:rPr>
                          <w:b/>
                          <w:sz w:val="24"/>
                        </w:rPr>
                        <w:t xml:space="preserve">Manažer </w:t>
                      </w:r>
                    </w:p>
                    <w:p w:rsidR="003E55C9" w:rsidRDefault="003E55C9" w:rsidP="001117B9">
                      <w:pPr>
                        <w:spacing w:before="0" w:after="0" w:line="240" w:lineRule="auto"/>
                        <w:jc w:val="center"/>
                        <w:rPr>
                          <w:b/>
                          <w:sz w:val="24"/>
                        </w:rPr>
                      </w:pPr>
                      <w:r>
                        <w:rPr>
                          <w:b/>
                          <w:sz w:val="24"/>
                        </w:rPr>
                        <w:t>SPRMO,</w:t>
                      </w:r>
                    </w:p>
                    <w:p w:rsidR="003E55C9" w:rsidRPr="00FE1D5D" w:rsidRDefault="003E55C9" w:rsidP="001117B9">
                      <w:pPr>
                        <w:spacing w:before="0" w:after="0" w:line="240" w:lineRule="auto"/>
                        <w:jc w:val="center"/>
                        <w:rPr>
                          <w:b/>
                          <w:sz w:val="24"/>
                        </w:rPr>
                      </w:pPr>
                      <w:r>
                        <w:rPr>
                          <w:b/>
                          <w:sz w:val="24"/>
                        </w:rPr>
                        <w:t>Řídící skupina SPRMO</w:t>
                      </w:r>
                    </w:p>
                    <w:p w:rsidR="003E55C9" w:rsidRPr="00022626" w:rsidRDefault="003E55C9" w:rsidP="001117B9">
                      <w:pPr>
                        <w:spacing w:before="0" w:after="0" w:line="240" w:lineRule="auto"/>
                        <w:jc w:val="center"/>
                        <w:rPr>
                          <w:rFonts w:ascii="Times New Roman" w:hAnsi="Times New Roman"/>
                          <w:b/>
                          <w:color w:val="FFFFFF"/>
                          <w:sz w:val="24"/>
                        </w:rPr>
                      </w:pPr>
                    </w:p>
                    <w:p w:rsidR="003E55C9" w:rsidRDefault="003E55C9" w:rsidP="001117B9">
                      <w:pPr>
                        <w:spacing w:before="0" w:after="0" w:line="240" w:lineRule="auto"/>
                      </w:pPr>
                    </w:p>
                  </w:txbxContent>
                </v:textbox>
              </v:shape>
            </v:group>
            <v:group id="Group 37" o:spid="_x0000_s1037" style="position:absolute;left:7373;top:7986;width:3614;height:684" coordorigin="7066,7474" coordsize="3614,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71" o:spid="_x0000_s1038" type="#_x0000_t67" style="position:absolute;left:7297;top:7275;width:448;height:9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qCsQA&#10;AADbAAAADwAAAGRycy9kb3ducmV2LnhtbESPQWsCMRSE7wX/Q3iCl1KzFmtlNYpWLD3qWuj1sXlu&#10;VjcvSxLX7b9vCoUeh5n5hlmue9uIjnyoHSuYjDMQxKXTNVcKPk/7pzmIEJE1No5JwTcFWK8GD0vM&#10;tbvzkboiViJBOOSowMTY5lKG0pDFMHYtcfLOzluMSfpKao/3BLeNfM6ymbRYc1ow2NKbofJa3KyC&#10;d3P1s+6wLS7d1+5S3F63k8fWKDUa9psFiEh9/A//tT+0gpcp/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bagrEAAAA2wAAAA8AAAAAAAAAAAAAAAAAmAIAAGRycy9k&#10;b3ducmV2LnhtbFBLBQYAAAAABAAEAPUAAACJAwAAAAA=&#10;" fillcolor="red"/>
              <v:roundrect id="AutoShape 70" o:spid="_x0000_s1039" style="position:absolute;left:8100;top:7474;width:2471;height:6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fsUA&#10;AADbAAAADwAAAGRycy9kb3ducmV2LnhtbESPQWvCQBSE70L/w/IKXqTZGFDaNKsURdCDgral9PbI&#10;viZps29Ddk3iv3cFocdhZr5hsuVgatFR6yrLCqZRDII4t7riQsHH++bpGYTzyBpry6TgQg6Wi4dR&#10;hqm2PR+pO/lCBAi7FBWU3jeplC4vyaCLbEMcvB/bGvRBtoXULfYBbmqZxPFcGqw4LJTY0Kqk/O90&#10;Ngr2/IUHrnfr6ffn79AklV9NDi9KjR+Ht1cQngb/H763t1rBbAa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99+xQAAANsAAAAPAAAAAAAAAAAAAAAAAJgCAABkcnMv&#10;ZG93bnJldi54bWxQSwUGAAAAAAQABAD1AAAAigMAAAAA&#10;" fillcolor="#f9d979" strokecolor="#8064a2" strokeweight="1pt">
                <v:shadow on="t" color="#3f3151" offset="1pt"/>
              </v:roundrect>
              <v:shape id="Text Box 69" o:spid="_x0000_s1040" type="#_x0000_t202" style="position:absolute;left:8040;top:7526;width:26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3E55C9" w:rsidRPr="00DC3D93" w:rsidRDefault="003E55C9" w:rsidP="001117B9">
                      <w:pPr>
                        <w:spacing w:before="0" w:after="0" w:line="240" w:lineRule="auto"/>
                        <w:jc w:val="center"/>
                        <w:rPr>
                          <w:rFonts w:ascii="Times New Roman" w:hAnsi="Times New Roman"/>
                          <w:b/>
                          <w:sz w:val="24"/>
                        </w:rPr>
                      </w:pPr>
                      <w:r w:rsidRPr="00FE1D5D">
                        <w:rPr>
                          <w:b/>
                          <w:sz w:val="24"/>
                        </w:rPr>
                        <w:t>Starosta a Rada města</w:t>
                      </w:r>
                    </w:p>
                    <w:p w:rsidR="003E55C9" w:rsidRPr="00022626" w:rsidRDefault="003E55C9" w:rsidP="001117B9">
                      <w:pPr>
                        <w:spacing w:before="0" w:after="0" w:line="240" w:lineRule="auto"/>
                        <w:jc w:val="center"/>
                        <w:rPr>
                          <w:rFonts w:ascii="Times New Roman" w:hAnsi="Times New Roman"/>
                          <w:b/>
                          <w:color w:val="FFFFFF"/>
                          <w:sz w:val="24"/>
                        </w:rPr>
                      </w:pPr>
                    </w:p>
                    <w:p w:rsidR="003E55C9" w:rsidRDefault="003E55C9" w:rsidP="001117B9">
                      <w:pPr>
                        <w:spacing w:before="0" w:after="0" w:line="240" w:lineRule="auto"/>
                      </w:pPr>
                    </w:p>
                  </w:txbxContent>
                </v:textbox>
              </v:shape>
            </v:group>
          </v:group>
        </w:pict>
      </w:r>
    </w:p>
    <w:p w:rsidR="001117B9" w:rsidRDefault="001117B9" w:rsidP="001117B9"/>
    <w:p w:rsidR="001117B9" w:rsidRDefault="001117B9" w:rsidP="001117B9"/>
    <w:p w:rsidR="001117B9" w:rsidRDefault="001117B9" w:rsidP="001117B9"/>
    <w:p w:rsidR="001117B9" w:rsidRDefault="001117B9" w:rsidP="001117B9"/>
    <w:p w:rsidR="001117B9" w:rsidRPr="00011E11" w:rsidRDefault="001117B9" w:rsidP="001117B9">
      <w:pPr>
        <w:spacing w:after="120" w:line="240" w:lineRule="auto"/>
        <w:ind w:firstLine="708"/>
        <w:rPr>
          <w:szCs w:val="22"/>
        </w:rPr>
      </w:pPr>
    </w:p>
    <w:p w:rsidR="001117B9" w:rsidRDefault="001117B9" w:rsidP="001117B9">
      <w:pPr>
        <w:spacing w:after="120" w:line="240" w:lineRule="auto"/>
        <w:rPr>
          <w:szCs w:val="22"/>
        </w:rPr>
      </w:pPr>
    </w:p>
    <w:p w:rsidR="00072407" w:rsidRDefault="00072407" w:rsidP="001117B9">
      <w:pPr>
        <w:spacing w:after="120" w:line="240" w:lineRule="auto"/>
        <w:rPr>
          <w:szCs w:val="22"/>
        </w:rPr>
      </w:pPr>
    </w:p>
    <w:p w:rsidR="00072407" w:rsidRDefault="00072407" w:rsidP="001117B9">
      <w:pPr>
        <w:spacing w:after="120" w:line="240" w:lineRule="auto"/>
        <w:rPr>
          <w:szCs w:val="22"/>
        </w:rPr>
      </w:pPr>
    </w:p>
    <w:p w:rsidR="00066169" w:rsidRDefault="00D93B01" w:rsidP="00670A71">
      <w:pPr>
        <w:spacing w:before="0" w:after="0"/>
      </w:pPr>
      <w:r>
        <w:t>Akční plán a Záměry investic a velkých oprav jsou podkladem pro sestavení Plánu investic a velkých oprav.</w:t>
      </w:r>
    </w:p>
    <w:p w:rsidR="001117B9" w:rsidRDefault="001117B9" w:rsidP="00670A71">
      <w:pPr>
        <w:spacing w:before="0" w:after="0"/>
      </w:pPr>
    </w:p>
    <w:p w:rsidR="00273B72" w:rsidRDefault="00273B72" w:rsidP="00670A71">
      <w:pPr>
        <w:spacing w:before="0" w:after="0"/>
      </w:pPr>
    </w:p>
    <w:p w:rsidR="00273B72" w:rsidRDefault="00273B72" w:rsidP="00670A71">
      <w:pPr>
        <w:spacing w:before="0" w:after="0"/>
      </w:pPr>
    </w:p>
    <w:p w:rsidR="00072407" w:rsidRDefault="00072407" w:rsidP="00670A71">
      <w:pPr>
        <w:spacing w:before="0" w:after="0"/>
      </w:pPr>
    </w:p>
    <w:p w:rsidR="00066169" w:rsidRPr="002C138F" w:rsidRDefault="00066169" w:rsidP="007A327A">
      <w:pPr>
        <w:pStyle w:val="Nadpis4"/>
        <w:pBdr>
          <w:top w:val="none" w:sz="0" w:space="0" w:color="auto"/>
          <w:left w:val="none" w:sz="0" w:space="0" w:color="auto"/>
        </w:pBdr>
        <w:shd w:val="clear" w:color="auto" w:fill="372C74"/>
        <w:spacing w:before="0" w:after="200"/>
        <w:ind w:firstLine="0"/>
        <w:rPr>
          <w:b/>
          <w:color w:val="auto"/>
          <w:spacing w:val="4"/>
          <w:szCs w:val="24"/>
        </w:rPr>
      </w:pPr>
      <w:bookmarkStart w:id="39" w:name="_Toc393273617"/>
      <w:r w:rsidRPr="002C138F">
        <w:rPr>
          <w:b/>
          <w:color w:val="auto"/>
          <w:spacing w:val="4"/>
          <w:szCs w:val="24"/>
        </w:rPr>
        <w:lastRenderedPageBreak/>
        <w:t xml:space="preserve">Nastavení </w:t>
      </w:r>
      <w:bookmarkEnd w:id="39"/>
      <w:r>
        <w:rPr>
          <w:b/>
          <w:color w:val="auto"/>
          <w:spacing w:val="4"/>
          <w:szCs w:val="24"/>
        </w:rPr>
        <w:t>vazby Akčního plánu s rozpočtem města</w:t>
      </w:r>
    </w:p>
    <w:p w:rsidR="00066169" w:rsidRPr="00E7046A" w:rsidRDefault="00066169" w:rsidP="00E7046A">
      <w:pPr>
        <w:pStyle w:val="Zkladntext"/>
        <w:spacing w:line="276" w:lineRule="auto"/>
        <w:rPr>
          <w:rFonts w:ascii="Calibri" w:hAnsi="Calibri" w:cs="Arial"/>
          <w:sz w:val="22"/>
          <w:szCs w:val="22"/>
          <w:lang w:eastAsia="en-US"/>
        </w:rPr>
      </w:pPr>
      <w:r w:rsidRPr="00E7046A">
        <w:rPr>
          <w:rFonts w:ascii="Calibri" w:hAnsi="Calibri" w:cs="Arial"/>
          <w:sz w:val="22"/>
          <w:szCs w:val="22"/>
          <w:lang w:eastAsia="en-US"/>
        </w:rPr>
        <w:t xml:space="preserve">Při střednědobé platnosti Strategického plánu a ročním rozpočtování výdajů města je optimální také s roční </w:t>
      </w:r>
      <w:r w:rsidR="009A5D1C">
        <w:rPr>
          <w:rFonts w:ascii="Calibri" w:hAnsi="Calibri" w:cs="Arial"/>
          <w:sz w:val="22"/>
          <w:szCs w:val="22"/>
          <w:lang w:eastAsia="en-US"/>
        </w:rPr>
        <w:t xml:space="preserve">nebo dvouletou </w:t>
      </w:r>
      <w:r w:rsidRPr="00E7046A">
        <w:rPr>
          <w:rFonts w:ascii="Calibri" w:hAnsi="Calibri" w:cs="Arial"/>
          <w:sz w:val="22"/>
          <w:szCs w:val="22"/>
          <w:lang w:eastAsia="en-US"/>
        </w:rPr>
        <w:t xml:space="preserve">periodicitou vytvářet a schvalovat </w:t>
      </w:r>
      <w:r w:rsidRPr="00E7046A">
        <w:rPr>
          <w:rFonts w:ascii="Calibri" w:hAnsi="Calibri" w:cs="Arial"/>
          <w:b/>
          <w:color w:val="372C74"/>
          <w:sz w:val="22"/>
          <w:szCs w:val="22"/>
          <w:lang w:eastAsia="en-US"/>
        </w:rPr>
        <w:t>Akční plány</w:t>
      </w:r>
      <w:r w:rsidRPr="00E7046A">
        <w:rPr>
          <w:rFonts w:ascii="Calibri" w:hAnsi="Calibri" w:cs="Arial"/>
          <w:sz w:val="22"/>
          <w:szCs w:val="22"/>
          <w:lang w:eastAsia="en-US"/>
        </w:rPr>
        <w:t xml:space="preserve"> pro realizaci opatření </w:t>
      </w:r>
      <w:r w:rsidR="00BC0D1C">
        <w:rPr>
          <w:rFonts w:ascii="Calibri" w:hAnsi="Calibri" w:cs="Arial"/>
          <w:sz w:val="22"/>
          <w:szCs w:val="22"/>
          <w:lang w:eastAsia="en-US"/>
        </w:rPr>
        <w:t>SPRMO</w:t>
      </w:r>
      <w:r w:rsidRPr="00E7046A">
        <w:rPr>
          <w:rFonts w:ascii="Calibri" w:hAnsi="Calibri" w:cs="Arial"/>
          <w:sz w:val="22"/>
          <w:szCs w:val="22"/>
          <w:lang w:eastAsia="en-US"/>
        </w:rPr>
        <w:t>. Pro kontinuitu tohoto procesu je vhodné formálně zpracovat i výhled na jeden až dva navazující roky.</w:t>
      </w:r>
    </w:p>
    <w:p w:rsidR="00066169" w:rsidRPr="00E7046A" w:rsidRDefault="00066169" w:rsidP="00E7046A">
      <w:pPr>
        <w:rPr>
          <w:rFonts w:cs="Arial"/>
          <w:sz w:val="22"/>
          <w:szCs w:val="22"/>
        </w:rPr>
      </w:pPr>
      <w:r w:rsidRPr="00E7046A">
        <w:rPr>
          <w:rFonts w:cs="Arial"/>
          <w:sz w:val="22"/>
          <w:szCs w:val="22"/>
        </w:rPr>
        <w:t xml:space="preserve">Akční plán podrobně specifikuje plánované projekty a akce v rámci jednotlivý priorit a opatření </w:t>
      </w:r>
      <w:r w:rsidR="00536FB2" w:rsidRPr="00E7046A">
        <w:rPr>
          <w:rFonts w:cs="Arial"/>
          <w:sz w:val="22"/>
          <w:szCs w:val="22"/>
        </w:rPr>
        <w:br/>
      </w:r>
      <w:r w:rsidRPr="00E7046A">
        <w:rPr>
          <w:rFonts w:cs="Arial"/>
          <w:sz w:val="22"/>
          <w:szCs w:val="22"/>
        </w:rPr>
        <w:t xml:space="preserve">a obsahuje rovněž určení subjektů (případně i osob) odpovědných za jednotlivé projekty a akce. Součástí zpracování a zejména schvalování Akčního plánu je jeho provázání na rozpočet města. Sestavení rozpočtu na realizaci </w:t>
      </w:r>
      <w:r w:rsidR="00BC0D1C">
        <w:rPr>
          <w:rFonts w:cs="Arial"/>
          <w:sz w:val="22"/>
          <w:szCs w:val="22"/>
        </w:rPr>
        <w:t>SPRMO</w:t>
      </w:r>
      <w:r w:rsidRPr="00E7046A">
        <w:rPr>
          <w:rFonts w:cs="Arial"/>
          <w:sz w:val="22"/>
          <w:szCs w:val="22"/>
        </w:rPr>
        <w:t xml:space="preserve"> v daném roce bude jednou z klíčových aktivit implementace. </w:t>
      </w:r>
    </w:p>
    <w:p w:rsidR="00066169" w:rsidRPr="00E7046A" w:rsidRDefault="00066169" w:rsidP="00E7046A">
      <w:pPr>
        <w:pStyle w:val="Zkladntext"/>
        <w:spacing w:line="276" w:lineRule="auto"/>
        <w:rPr>
          <w:rFonts w:ascii="Calibri" w:hAnsi="Calibri" w:cs="Arial"/>
          <w:sz w:val="22"/>
          <w:szCs w:val="22"/>
          <w:lang w:eastAsia="en-US"/>
        </w:rPr>
      </w:pPr>
      <w:r w:rsidRPr="00E7046A">
        <w:rPr>
          <w:rFonts w:ascii="Calibri" w:hAnsi="Calibri" w:cs="Arial"/>
          <w:sz w:val="22"/>
          <w:szCs w:val="22"/>
          <w:lang w:eastAsia="en-US"/>
        </w:rPr>
        <w:t xml:space="preserve">Sestavení rozpočtu </w:t>
      </w:r>
      <w:r w:rsidR="00680A92">
        <w:rPr>
          <w:rFonts w:ascii="Calibri" w:hAnsi="Calibri" w:cs="Arial"/>
          <w:sz w:val="22"/>
          <w:szCs w:val="22"/>
          <w:lang w:eastAsia="en-US"/>
        </w:rPr>
        <w:t>a rozpočtového výhledu je provázáno s přípravou</w:t>
      </w:r>
      <w:r w:rsidRPr="00E7046A">
        <w:rPr>
          <w:rFonts w:ascii="Calibri" w:hAnsi="Calibri" w:cs="Arial"/>
          <w:sz w:val="22"/>
          <w:szCs w:val="22"/>
          <w:lang w:eastAsia="en-US"/>
        </w:rPr>
        <w:t xml:space="preserve"> Akčního plánu, resp. na výčet </w:t>
      </w:r>
      <w:r w:rsidR="001117B9">
        <w:rPr>
          <w:rFonts w:ascii="Calibri" w:hAnsi="Calibri" w:cs="Arial"/>
          <w:sz w:val="22"/>
          <w:szCs w:val="22"/>
          <w:lang w:eastAsia="en-US"/>
        </w:rPr>
        <w:t xml:space="preserve"> projektů/akcí</w:t>
      </w:r>
      <w:r w:rsidRPr="00E7046A">
        <w:rPr>
          <w:rFonts w:ascii="Calibri" w:hAnsi="Calibri" w:cs="Arial"/>
          <w:sz w:val="22"/>
          <w:szCs w:val="22"/>
          <w:lang w:eastAsia="en-US"/>
        </w:rPr>
        <w:t xml:space="preserve">, které mají být v daném roce realizovány. </w:t>
      </w:r>
    </w:p>
    <w:p w:rsidR="00F43B32" w:rsidRDefault="00F43B32" w:rsidP="007A327A">
      <w:pPr>
        <w:pStyle w:val="Zkladntext"/>
        <w:rPr>
          <w:rFonts w:ascii="Calibri" w:hAnsi="Calibri" w:cs="Arial"/>
          <w:sz w:val="22"/>
          <w:szCs w:val="22"/>
          <w:lang w:eastAsia="en-US"/>
        </w:rPr>
      </w:pPr>
    </w:p>
    <w:p w:rsidR="00F43B32" w:rsidRDefault="00F43B32" w:rsidP="007A327A">
      <w:pPr>
        <w:pStyle w:val="Zkladntext"/>
        <w:rPr>
          <w:rFonts w:ascii="Calibri" w:hAnsi="Calibri" w:cs="Arial"/>
          <w:sz w:val="22"/>
          <w:szCs w:val="22"/>
          <w:lang w:eastAsia="en-US"/>
        </w:rPr>
      </w:pPr>
    </w:p>
    <w:p w:rsidR="00066169" w:rsidRPr="00E7046A" w:rsidRDefault="00066169" w:rsidP="007A327A">
      <w:pPr>
        <w:pStyle w:val="Zkladntext"/>
        <w:rPr>
          <w:rFonts w:ascii="Calibri" w:hAnsi="Calibri" w:cs="Arial"/>
          <w:sz w:val="22"/>
          <w:szCs w:val="22"/>
          <w:lang w:eastAsia="en-US"/>
        </w:rPr>
      </w:pPr>
      <w:r w:rsidRPr="00E7046A">
        <w:rPr>
          <w:rFonts w:ascii="Calibri" w:hAnsi="Calibri" w:cs="Arial"/>
          <w:sz w:val="22"/>
          <w:szCs w:val="22"/>
          <w:lang w:eastAsia="en-US"/>
        </w:rPr>
        <w:t>Součástí procesu tvorby finančního plánu</w:t>
      </w:r>
      <w:r w:rsidR="001117B9">
        <w:rPr>
          <w:rFonts w:ascii="Calibri" w:hAnsi="Calibri" w:cs="Arial"/>
          <w:sz w:val="22"/>
          <w:szCs w:val="22"/>
          <w:lang w:eastAsia="en-US"/>
        </w:rPr>
        <w:t xml:space="preserve"> SPRMO</w:t>
      </w:r>
      <w:r w:rsidRPr="00E7046A">
        <w:rPr>
          <w:rFonts w:ascii="Calibri" w:hAnsi="Calibri" w:cs="Arial"/>
          <w:sz w:val="22"/>
          <w:szCs w:val="22"/>
          <w:lang w:eastAsia="en-US"/>
        </w:rPr>
        <w:t xml:space="preserve"> musí být: </w:t>
      </w:r>
    </w:p>
    <w:p w:rsidR="00066169" w:rsidRPr="00E7046A" w:rsidRDefault="00066169" w:rsidP="00E7046A">
      <w:pPr>
        <w:pStyle w:val="Zkladntext"/>
        <w:numPr>
          <w:ilvl w:val="0"/>
          <w:numId w:val="14"/>
        </w:numPr>
        <w:spacing w:line="276" w:lineRule="auto"/>
        <w:ind w:left="714" w:hanging="357"/>
        <w:rPr>
          <w:rFonts w:ascii="Calibri" w:hAnsi="Calibri" w:cs="Arial"/>
          <w:sz w:val="22"/>
          <w:szCs w:val="22"/>
          <w:lang w:eastAsia="en-US"/>
        </w:rPr>
      </w:pPr>
      <w:r w:rsidRPr="00E7046A">
        <w:rPr>
          <w:rFonts w:ascii="Calibri" w:hAnsi="Calibri" w:cs="Arial"/>
          <w:sz w:val="22"/>
          <w:szCs w:val="22"/>
          <w:lang w:eastAsia="en-US"/>
        </w:rPr>
        <w:t>Odhad finančních nákladů projektů a akcí navrhovaných do Akčního plánu a také určení zdrojů pro jejich financování;</w:t>
      </w:r>
    </w:p>
    <w:p w:rsidR="00066169" w:rsidRPr="00E7046A" w:rsidRDefault="00066169" w:rsidP="00E7046A">
      <w:pPr>
        <w:pStyle w:val="Zkladntext"/>
        <w:numPr>
          <w:ilvl w:val="0"/>
          <w:numId w:val="14"/>
        </w:numPr>
        <w:spacing w:line="276" w:lineRule="auto"/>
        <w:ind w:left="714" w:hanging="357"/>
        <w:rPr>
          <w:rFonts w:ascii="Calibri" w:hAnsi="Calibri" w:cs="Arial"/>
          <w:sz w:val="22"/>
          <w:szCs w:val="22"/>
          <w:lang w:eastAsia="en-US"/>
        </w:rPr>
      </w:pPr>
      <w:r w:rsidRPr="00E7046A">
        <w:rPr>
          <w:rFonts w:ascii="Calibri" w:hAnsi="Calibri" w:cs="Arial"/>
          <w:sz w:val="22"/>
          <w:szCs w:val="22"/>
          <w:lang w:eastAsia="en-US"/>
        </w:rPr>
        <w:t>Vlastní sestavení rozpočtu návrhu Akčního plánu a určení zdrojů financování podle jednotlivých položek rozpočtu;</w:t>
      </w:r>
    </w:p>
    <w:p w:rsidR="00066169" w:rsidRPr="00E7046A" w:rsidRDefault="00066169" w:rsidP="00E7046A">
      <w:pPr>
        <w:pStyle w:val="Zkladntext"/>
        <w:numPr>
          <w:ilvl w:val="0"/>
          <w:numId w:val="14"/>
        </w:numPr>
        <w:spacing w:line="276" w:lineRule="auto"/>
        <w:ind w:left="714" w:hanging="357"/>
        <w:rPr>
          <w:rFonts w:ascii="Calibri" w:hAnsi="Calibri" w:cs="Arial"/>
          <w:sz w:val="22"/>
          <w:szCs w:val="22"/>
          <w:lang w:eastAsia="en-US"/>
        </w:rPr>
      </w:pPr>
      <w:r w:rsidRPr="00E7046A">
        <w:rPr>
          <w:rFonts w:ascii="Calibri" w:hAnsi="Calibri" w:cs="Arial"/>
          <w:sz w:val="22"/>
          <w:szCs w:val="22"/>
          <w:lang w:eastAsia="en-US"/>
        </w:rPr>
        <w:t>Porovnání rozpočtu návrhu Akčního plánu s finančním výhledem daného roku;</w:t>
      </w:r>
    </w:p>
    <w:p w:rsidR="0049725A" w:rsidRPr="00E7046A" w:rsidRDefault="00066169" w:rsidP="00E7046A">
      <w:pPr>
        <w:pStyle w:val="Zkladntext"/>
        <w:numPr>
          <w:ilvl w:val="0"/>
          <w:numId w:val="14"/>
        </w:numPr>
        <w:spacing w:line="276" w:lineRule="auto"/>
        <w:ind w:left="714" w:hanging="357"/>
        <w:rPr>
          <w:rFonts w:ascii="Calibri" w:hAnsi="Calibri" w:cs="Arial"/>
          <w:sz w:val="22"/>
          <w:szCs w:val="22"/>
          <w:lang w:eastAsia="en-US"/>
        </w:rPr>
      </w:pPr>
      <w:r w:rsidRPr="00E7046A">
        <w:rPr>
          <w:rFonts w:ascii="Calibri" w:hAnsi="Calibri" w:cs="Arial"/>
          <w:sz w:val="22"/>
          <w:szCs w:val="22"/>
          <w:lang w:eastAsia="en-US"/>
        </w:rPr>
        <w:t>Rozhodnutí, které z navrhovaných projektů a akcí z návrhu Akčního plánu mají finanční krytí, a které tedy budou zahrnuty do Akčního plánu na daný rok.</w:t>
      </w:r>
    </w:p>
    <w:p w:rsidR="00066169" w:rsidRPr="00343826" w:rsidRDefault="00066169" w:rsidP="00343826">
      <w:pPr>
        <w:spacing w:after="120"/>
        <w:rPr>
          <w:sz w:val="22"/>
          <w:szCs w:val="22"/>
        </w:rPr>
      </w:pPr>
      <w:r w:rsidRPr="00343826">
        <w:rPr>
          <w:sz w:val="22"/>
          <w:szCs w:val="22"/>
        </w:rPr>
        <w:t xml:space="preserve">Po vymezení prioritních projektů/akcí pro Akční plán následujícího roku bude možné přistoupit </w:t>
      </w:r>
      <w:r w:rsidR="00536FB2" w:rsidRPr="00343826">
        <w:rPr>
          <w:sz w:val="22"/>
          <w:szCs w:val="22"/>
        </w:rPr>
        <w:br/>
      </w:r>
      <w:r w:rsidRPr="00343826">
        <w:rPr>
          <w:sz w:val="22"/>
          <w:szCs w:val="22"/>
        </w:rPr>
        <w:t xml:space="preserve">k </w:t>
      </w:r>
      <w:r w:rsidRPr="00343826">
        <w:rPr>
          <w:rFonts w:cs="Arial-ItalicMT"/>
          <w:b/>
          <w:iCs/>
          <w:color w:val="372C74"/>
          <w:sz w:val="22"/>
          <w:szCs w:val="22"/>
        </w:rPr>
        <w:t>fázi propojení Akčního plánu s finančním výhledem</w:t>
      </w:r>
      <w:r w:rsidRPr="00343826">
        <w:rPr>
          <w:sz w:val="22"/>
          <w:szCs w:val="22"/>
        </w:rPr>
        <w:t xml:space="preserve">. </w:t>
      </w:r>
    </w:p>
    <w:p w:rsidR="00066169" w:rsidRPr="00343826" w:rsidRDefault="00066169" w:rsidP="00343826">
      <w:pPr>
        <w:spacing w:after="120"/>
        <w:rPr>
          <w:sz w:val="22"/>
          <w:szCs w:val="22"/>
        </w:rPr>
      </w:pPr>
      <w:r w:rsidRPr="00343826">
        <w:rPr>
          <w:sz w:val="22"/>
          <w:szCs w:val="22"/>
        </w:rPr>
        <w:t>V této fázi bude nezbytné finančně zreálnit rozsah a finanční objem projektů/akcí plánovaných zahájit v příštím roce. Při tvorbě rozpočtu na následující rok je v maximální míře zohledněn „short list“ prioritních projektů města, schválený Radou města.</w:t>
      </w:r>
    </w:p>
    <w:p w:rsidR="00066169" w:rsidRDefault="00066169" w:rsidP="00343826">
      <w:pPr>
        <w:spacing w:after="120"/>
        <w:rPr>
          <w:sz w:val="22"/>
          <w:szCs w:val="22"/>
        </w:rPr>
      </w:pPr>
      <w:r w:rsidRPr="00343826">
        <w:rPr>
          <w:sz w:val="22"/>
          <w:szCs w:val="22"/>
        </w:rPr>
        <w:t>V procesu standardního schvalování návrhu rozpočtu jsou v reálné míře zohledněny nejnaléhavější a nejlépe připravené projekty, víceleté projekty již probíhající, případně projekty dotované z veřejných prostředků a jsou na ně vyčleněny potřebné prostředky.</w:t>
      </w:r>
    </w:p>
    <w:p w:rsidR="00273B72" w:rsidRDefault="00273B72" w:rsidP="00343826">
      <w:pPr>
        <w:spacing w:after="120"/>
        <w:rPr>
          <w:sz w:val="22"/>
          <w:szCs w:val="22"/>
        </w:rPr>
      </w:pPr>
    </w:p>
    <w:p w:rsidR="00273B72" w:rsidRPr="00343826" w:rsidRDefault="00273B72" w:rsidP="00343826">
      <w:pPr>
        <w:spacing w:after="120"/>
        <w:rPr>
          <w:sz w:val="22"/>
          <w:szCs w:val="22"/>
        </w:rPr>
      </w:pPr>
    </w:p>
    <w:p w:rsidR="00066169" w:rsidRDefault="006D6E57" w:rsidP="009F652E">
      <w:pPr>
        <w:pStyle w:val="Titulek"/>
        <w:keepNext/>
        <w:spacing w:after="240"/>
        <w:jc w:val="both"/>
      </w:pPr>
      <w:bookmarkStart w:id="40" w:name="_Toc393276818"/>
      <w:bookmarkStart w:id="41" w:name="_Toc416442171"/>
      <w:r>
        <w:rPr>
          <w:rFonts w:ascii="Times New Roman" w:hAnsi="Times New Roman"/>
          <w:noProof/>
          <w:spacing w:val="0"/>
          <w:sz w:val="24"/>
          <w:szCs w:val="24"/>
        </w:rPr>
        <w:lastRenderedPageBreak/>
        <w:pict>
          <v:roundrect id="Zaoblený obdélník 61" o:spid="_x0000_s1041" style="position:absolute;left:0;text-align:left;margin-left:297pt;margin-top:15.85pt;width:97.85pt;height:7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yQlwIAAAYFAAAOAAAAZHJzL2Uyb0RvYy54bWysVM1u1DAQviPxDpbvND+7zf6o2apqWYTE&#10;T0VBSNwc20lMHU+wvZstb8SBR+DUF2PsTdst5YS4RJ6M55v5Zr7xyemu02QrrVNgSpodpZRIw0Eo&#10;05T008f1izklzjMjmAYjS3ojHT1dPX92MvRLmUMLWkhLEMS45dCXtPW+XyaJ463smDuCXhp01mA7&#10;5tG0TSIsGxC900mepkUygBW9BS6dw78XeyddRfy6lty/r2snPdElxdp8/Nr4rcI3WZ2wZWNZ3yo+&#10;lsH+oYqOKYNJ76EumGdkY9UTqE5xCw5qf8ShS6CuFZeRA7LJ0j/YXLWsl5ELNsf1921y/w+Wv9te&#10;WqJESYuMEsM6nNEXBpWW5vYXgUrc/tDm9uc1QTf2aujdEkOu+ksb2Lr+DfBrRwyct8w08sxaGFrJ&#10;BFYY7yePAoLhMJRUw1sQmIltPMS27WrbBUBsCNnF6dzcT0fuPOH4M8uneTEtKOHoW6Tz48k8lJSw&#10;5V10b51/JaEj4VBSCxsjPqAEYgq2feN8HJEYeTLxlZK60zjwLdMkK4piNiKOlxH7DjPSBa3EWmkd&#10;DdtU59oSDMVS03VeXIzB7vCaNmQItc/SNJbxyOkOMeZpMT3L/4YRiUSlht6+NCKePVN6f8YytQk1&#10;yaj4kSdsvLRXrRiIUKEd+XyywG0UCuU/wWTpYkYJ0w3uLfeWEgv+s/JtFF1o/hOSk/UkO96PFSd1&#10;hx4ncJA4jjxMea8Wv6t2UV/TwCwooAJxgxrAdCFLeDzw0IL9TsmAi1hS923DrKREvzaoo0U2nYbN&#10;jcb0eJajYQ891aGHGY5QJfVILR7P/X7bN71VTYuZskjMwBlqr1Y+KOihqtHAZYu0xochbPOhHW89&#10;PF+r3wAAAP//AwBQSwMEFAAGAAgAAAAhAJF6LRbgAAAACgEAAA8AAABkcnMvZG93bnJldi54bWxM&#10;j8FOwzAMhu9IvENkJG4sLWy0K00nVLHDLpPYBue08dqKxqmabOveHnMaN1v+9Pv789Vke3HG0XeO&#10;FMSzCARS7UxHjYLDfv2UgvBBk9G9I1RwRQ+r4v4u15lxF/rE8y40gkPIZ1pBG8KQSenrFq32Mzcg&#10;8e3oRqsDr2MjzagvHG57+RxFr9LqjvhDqwcsW6x/dier4MPH1eG439Tf26/rtFk3ZbVIS6UeH6b3&#10;NxABp3CD4U+f1aFgp8qdyHjRK1gs59wlKHiJExAMJOmSh4rJZJ6CLHL5v0LxCwAA//8DAFBLAQIt&#10;ABQABgAIAAAAIQC2gziS/gAAAOEBAAATAAAAAAAAAAAAAAAAAAAAAABbQ29udGVudF9UeXBlc10u&#10;eG1sUEsBAi0AFAAGAAgAAAAhADj9If/WAAAAlAEAAAsAAAAAAAAAAAAAAAAALwEAAF9yZWxzLy5y&#10;ZWxzUEsBAi0AFAAGAAgAAAAhAGoCrJCXAgAABgUAAA4AAAAAAAAAAAAAAAAALgIAAGRycy9lMm9E&#10;b2MueG1sUEsBAi0AFAAGAAgAAAAhAJF6LRbgAAAACgEAAA8AAAAAAAAAAAAAAAAA8QQAAGRycy9k&#10;b3ducmV2LnhtbFBLBQYAAAAABAAEAPMAAAD+BQAAAAA=&#10;" fillcolor="#00f26d" strokecolor="#8064a2" strokeweight="1pt">
            <v:shadow on="t" color="#3f3151" offset="1pt"/>
            <v:textbox>
              <w:txbxContent>
                <w:p w:rsidR="00680A92" w:rsidRDefault="004C2CBC" w:rsidP="00680A92">
                  <w:pPr>
                    <w:jc w:val="center"/>
                    <w:rPr>
                      <w:b/>
                    </w:rPr>
                  </w:pPr>
                  <w:r>
                    <w:rPr>
                      <w:b/>
                    </w:rPr>
                    <w:t>Rozpočet a rozpočtový výhled</w:t>
                  </w:r>
                </w:p>
                <w:p w:rsidR="00680A92" w:rsidRDefault="00680A92" w:rsidP="00680A92">
                  <w:pPr>
                    <w:jc w:val="center"/>
                  </w:pPr>
                </w:p>
              </w:txbxContent>
            </v:textbox>
          </v:roundrect>
        </w:pict>
      </w:r>
      <w:r>
        <w:rPr>
          <w:noProof/>
        </w:rPr>
        <w:pict>
          <v:group id="Group 46" o:spid="_x0000_s1042" style="position:absolute;left:0;text-align:left;margin-left:-9.95pt;margin-top:22.35pt;width:191.25pt;height:54.9pt;z-index:251632128" coordorigin="1179,10060" coordsize="6056,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OgmwQAAMAOAAAOAAAAZHJzL2Uyb0RvYy54bWzUV0tv4zYQvhfofyB0dyxKtF6IskhsKy2Q&#10;totmi55pvVtJVCklclr0v3c4lGXL3qDtbneL9cEQOeS855vh9Zt9XZHnVHalaEKDXpkGSZtYJGWT&#10;h8ZP76KFZ5Cu503CK9GkofGSdsabm6+/uh7aILVEIaoklQSYNF0wtKFR9H0bLJddXKQ1765EmzZA&#10;zISseQ9LmS8TyQfgXldLyzSd5SBk0koRp10HuxtNNG6Qf5alcf9DlnVpT6rQAN16/Jf4v1P/y5tr&#10;HuSSt0UZj2rwD9Ci5mUDQidWG95z8iTLC1Z1GUvRiay/ikW9FFlWxinaANZQ88yaeymeWrQlD4a8&#10;ndwErj3z0wezjb9/fitJmYSGBZFqeA0xQrGEOco5Q5sHcOZeto/tW6kthM8HEf/aAXl5TlfrXB8m&#10;u+E7kQA//tQLdM4+k7ViAWaTPcbgZYpBuu9JDJsWszzPXRkkBprju5Y9BikuIJLqGqWubxCgUoj/&#10;RNyO9x1z5ejL1KIrZcKSB1owKjsqpyyDjOuOTu0+zqmPBW9TjFWnHDY61aYHp75TBt6JPXFHv+Ix&#10;5VTS72EfzEEfddq3pBHrgjd5eiulGIqUJ6AfRXOU4iBBx0MtOsXk75zNfHvymoeMeDD53PJHn7mM&#10;zVzGg1Z2/X0qaqI+QkNCRaGe/Pmh67V3D0dUaBsRlVUF+zyomtkGhEHvgFS4qmhKPhbJH77pb72t&#10;xxbMcrYLZm42i9tozRZORN3Vxt6s1xv6p5JLWVCUSZI2SsyhYCn7Z7EboUOX2lSynajKRLFTKnUy&#10;360rSZ45AEaEv9EhJ8eWczUwxcCWM5Ooxcw7y19EjucuWMRWC981vYVJ/TvfMZnPNtHcpIeyST/e&#10;JDKEhr+yVjqbXrXNxN+lbTyoyx4guSrr0PCmQzxQObhtEgxtz8tKf5+4Qql/dAWE+xBoqDudpLro&#10;+v1uj4iD1aloO5G8QApLAQkGIA3tBD4KIX83yADQHBrdb09cpgapvm2gDHzKmMJyXLCVa8FCnlJ2&#10;pxTexMAqNHqD6M91r/H/qZVlXoAkXXiNuAWcykpM6qNWiHGIFBoMET8mXDyU+Rl22qNpnw473weC&#10;qpwQQj2HzSGQB5fo6ZuQIxjNuNi+evN/BU8ALN2RVGQQYAlAP+iswjNBIBTtf4mZOg2pQx3oyBDX&#10;rCrbbw5JMnYum/kaTH3bOsNSxuAO9i7IUVB1cuAFlCZiaBDdj3iqECRPRqN58gt0j6yuYCABOCIr&#10;VYw6YqdnrPkZV0cVxCJCowKnAH0CYxdodxAAl2fHquZzgwq2ijPc+HJQ4jMMFgoAz2vDw+z4lLWh&#10;8nMsgQmAjjhywB/qO+P8djGCXRQBTLhN8uNsqDgvgtP8po7juGNZ/fv8jiJdQO/Pb2q5QFbSZ8k/&#10;mwg802G31qjA7BgagnD6WqM8jD/4KhknIPEEvfaxSAaSlGq8sjzbB/xISmhRNggzfRfaVpXD2yru&#10;JbQ50f9c9gVioeqVqO3pyGJHNl3pORFCdeCu2/JR8FllTR15Gk2/lFo7jvTYp/GZhMaOTzr1Djtd&#10;46njw/PmLwAAAP//AwBQSwMEFAAGAAgAAAAhAMySCi7hAAAACgEAAA8AAABkcnMvZG93bnJldi54&#10;bWxMj0FPg0AQhe8m/ofNmHhrF1pAiyxN06inpomtifG2hSmQsrOE3QL9944nPU7el/e+ydaTacWA&#10;vWssKQjnAQikwpYNVQo+j2+zZxDOayp1awkV3NDBOr+/y3Ra2pE+cDj4SnAJuVQrqL3vUildUaPR&#10;bm47JM7Otjfa89lXsuz1yOWmlYsgSKTRDfFCrTvc1lhcDlej4H3U42YZvg67y3l7+z7G+69diEo9&#10;PkybFxAeJ/8Hw68+q0POTid7pdKJVsEsXK0YVRBFTyAYWCaLBMSJyTiKQeaZ/P9C/gMAAP//AwBQ&#10;SwECLQAUAAYACAAAACEAtoM4kv4AAADhAQAAEwAAAAAAAAAAAAAAAAAAAAAAW0NvbnRlbnRfVHlw&#10;ZXNdLnhtbFBLAQItABQABgAIAAAAIQA4/SH/1gAAAJQBAAALAAAAAAAAAAAAAAAAAC8BAABfcmVs&#10;cy8ucmVsc1BLAQItABQABgAIAAAAIQDzxMOgmwQAAMAOAAAOAAAAAAAAAAAAAAAAAC4CAABkcnMv&#10;ZTJvRG9jLnhtbFBLAQItABQABgAIAAAAIQDMkgou4QAAAAoBAAAPAAAAAAAAAAAAAAAAAPUGAABk&#10;cnMvZG93bnJldi54bWxQSwUGAAAAAAQABADzAAAAAwgAAAAA&#10;">
            <v:shape id="Text Box 76" o:spid="_x0000_s1043" type="#_x0000_t202" style="position:absolute;left:4939;top:10081;width:2296;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E55C9" w:rsidRPr="00022626" w:rsidRDefault="003E55C9" w:rsidP="009F652E">
                    <w:pPr>
                      <w:spacing w:before="0" w:after="0" w:line="240" w:lineRule="auto"/>
                      <w:jc w:val="center"/>
                      <w:rPr>
                        <w:color w:val="FFFFFF"/>
                      </w:rPr>
                    </w:pPr>
                  </w:p>
                </w:txbxContent>
              </v:textbox>
            </v:shape>
            <v:group id="Group 35" o:spid="_x0000_s1044" style="position:absolute;left:1179;top:10060;width:2864;height:1215" coordorigin="1179,9025" coordsize="2864,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_x0000_s1045" type="#_x0000_t67" style="position:absolute;left:3499;top:9321;width:448;height:640;rotation:593972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Sp8EA&#10;AADbAAAADwAAAGRycy9kb3ducmV2LnhtbESPQWsCMRSE7wX/Q3iCt5pV29KuRhFB8KjbpefH5nWz&#10;mLwsm7iu/npTEHocZuYbZrUZnBU9daHxrGA2zUAQV143XCsov/evnyBCRNZoPZOCGwXYrEcvK8y1&#10;v/KJ+iLWIkE45KjAxNjmUobKkMMw9S1x8n595zAm2dVSd3hNcGflPMs+pMOG04LBlnaGqnNxcQru&#10;d3N8i1y491mvyx87t/Lc75WajIftEkSkIf6Hn+2DVrD4gr8v6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a0qfBAAAA2wAAAA8AAAAAAAAAAAAAAAAAmAIAAGRycy9kb3du&#10;cmV2LnhtbFBLBQYAAAAABAAEAPUAAACGAwAAAAA=&#10;" adj="13930" fillcolor="red"/>
              <v:roundrect id="_x0000_s1046" style="position:absolute;left:1179;top:9025;width:1965;height:1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Z4sEA&#10;AADbAAAADwAAAGRycy9kb3ducmV2LnhtbERPTUsDMRC9C/6HMEJvNlu3aF2bFhEKxV7sKp7HzbgJ&#10;3UxCEtu1v745CB4f73u5Ht0gjhST9axgNq1AEHdeW+4VfLxvbhcgUkbWOHgmBb+UYL26vlpio/2J&#10;93Rscy9KCKcGFZicQyNl6gw5TFMfiAv37aPDXGDspY54KuFukHdVdS8dWi4NBgO9GOoO7Y9TEOrX&#10;xflrF1tTh83nw1tnH/vaKjW5GZ+fQGQa87/4z73VCuZlfflSfoB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WeLBAAAA2wAAAA8AAAAAAAAAAAAAAAAAmAIAAGRycy9kb3du&#10;cmV2LnhtbFBLBQYAAAAABAAEAPUAAACGAwAAAAA=&#10;" fillcolor="yellow" strokecolor="#8064a2" strokeweight="1pt">
                <v:shadow on="t" color="#3f3151" offset="1pt"/>
                <v:textbox>
                  <w:txbxContent>
                    <w:p w:rsidR="00680A92" w:rsidRPr="00680A92" w:rsidRDefault="00680A92" w:rsidP="00680A92">
                      <w:pPr>
                        <w:jc w:val="center"/>
                      </w:pPr>
                      <w:r w:rsidRPr="00680A92">
                        <w:rPr>
                          <w:b/>
                        </w:rPr>
                        <w:t>Zásobník projektů</w:t>
                      </w:r>
                    </w:p>
                  </w:txbxContent>
                </v:textbox>
              </v:roundrect>
            </v:group>
          </v:group>
        </w:pict>
      </w:r>
      <w:r w:rsidR="00066169">
        <w:t xml:space="preserve">Obrázek č. </w:t>
      </w:r>
      <w:r w:rsidR="00191740">
        <w:rPr>
          <w:noProof/>
        </w:rPr>
        <w:fldChar w:fldCharType="begin"/>
      </w:r>
      <w:r w:rsidR="008E71CB">
        <w:rPr>
          <w:noProof/>
        </w:rPr>
        <w:instrText xml:space="preserve"> SEQ Obrázek_č._ \* ARABIC </w:instrText>
      </w:r>
      <w:r w:rsidR="00191740">
        <w:rPr>
          <w:noProof/>
        </w:rPr>
        <w:fldChar w:fldCharType="separate"/>
      </w:r>
      <w:r w:rsidR="004528A6">
        <w:rPr>
          <w:noProof/>
        </w:rPr>
        <w:t>3</w:t>
      </w:r>
      <w:r w:rsidR="00191740">
        <w:rPr>
          <w:noProof/>
        </w:rPr>
        <w:fldChar w:fldCharType="end"/>
      </w:r>
      <w:r w:rsidR="00066169">
        <w:rPr>
          <w:rFonts w:ascii="Times New Roman" w:hAnsi="Times New Roman"/>
        </w:rPr>
        <w:t xml:space="preserve"> – </w:t>
      </w:r>
      <w:r w:rsidR="00066169">
        <w:rPr>
          <w:b w:val="0"/>
          <w:color w:val="auto"/>
          <w:szCs w:val="18"/>
        </w:rPr>
        <w:t xml:space="preserve">Propojení tvorby </w:t>
      </w:r>
      <w:bookmarkEnd w:id="40"/>
      <w:bookmarkEnd w:id="41"/>
      <w:r w:rsidR="004C2CBC">
        <w:rPr>
          <w:b w:val="0"/>
          <w:color w:val="auto"/>
          <w:szCs w:val="18"/>
        </w:rPr>
        <w:t>jednotlivých plánů</w:t>
      </w:r>
    </w:p>
    <w:p w:rsidR="00066169" w:rsidRPr="00EF6525" w:rsidRDefault="006D6E57" w:rsidP="009F652E">
      <w:r>
        <w:rPr>
          <w:noProof/>
          <w:lang w:eastAsia="cs-CZ"/>
        </w:rPr>
        <w:pict>
          <v:shape id="_x0000_s1069" type="#_x0000_t67" style="position:absolute;left:0;text-align:left;margin-left:406.15pt;margin-top:12.7pt;width:20.2pt;height:20.2pt;rotation:5939726fd;flip:x;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E8TQIAAKwEAAAOAAAAZHJzL2Uyb0RvYy54bWysVG1v0zAQ/o7Ef7D8naWplnaNlk7TRgFp&#10;wKTBD7jaTmPwG7bbtPx6zk5auiHxAZEPls9399zLc5frm71WZCd8kNY0tLyYUCIMs1yaTUO/flm9&#10;uaIkRDAclDWioQcR6M3y9avr3tViajuruPAEQUyoe9fQLkZXF0VgndAQLqwTBpWt9Roiin5TcA89&#10;omtVTCeTWdFbz523TISAr/eDki4zftsKFj+3bRCRqIZibjGfPp/rdBbLa6g3Hlwn2ZgG/EMWGqTB&#10;oCeoe4hAtl7+AaUl8zbYNl4wqwvbtpKJXANWU05eVPPUgRO5FmxOcKc2hf8Hyz7tHj2RvKGzihID&#10;Gjm63UabQ5P5IjWod6FGuyf36FOJwT1Y9j0QY+86MBtx673tOwEc0yqTffHMIQkBXcm6/2g5wgPC&#10;517tW6+Jt8hJOStnWD/OSquke59wUiRsD9lnrg4nrsQ+EoaP02pWXSKjDFXjPYWGOqEmZ+dDfCes&#10;JunSUG57kzPNyLB7CDHzxceigX8rMbxWSP8OFKkm+I3jcWYzfW4zn1a5YqhHREzgGDj3yirJV1Kp&#10;LPjN+k55gvANXa2OAdAlnJspQ/qGLiqE/jtEAhhyfAmhZcStUlI39OpkBHUi6a3heeYjSDXc0VmZ&#10;kbVE1ED42vIDkpbpwTbjimMTO+t/UtLjujQ0/NiCF5SoDwaJX5SXiY2YhctqPkXBn2vW5xowDKEa&#10;GikZrndx2Mmt83LTpYnItRubZrGV8ThVQ1ZjsrgSmfFxfdPOncvZ6vdPZvkLAAD//wMAUEsDBBQA&#10;BgAIAAAAIQCkjnx83wAAAAkBAAAPAAAAZHJzL2Rvd25yZXYueG1sTI/LSsRAEEX3gv/QlODO6Uw0&#10;DzKpDCLMQgTB6MJlJ12TtPYjpDsz0a+3XemyuId7T9X71Wh2otkrZxG2mwQY2d5JZQeEt9fDTQnM&#10;B2Gl0M4Swhd52DeXF7WopDvbFzq1YWCxxPpKIIwhTBXnvh/JCL9xE9mYHd1sRIjnPHA5i3MsN5qn&#10;SZJzI5SNC6OY6GGk/rNdDELx9O5D3ulsXdTzd9EqrT4eD4jXV+v9DligNfzB8Ksf1aGJTp1brPRM&#10;I5Tb9DaiCGl2BywCZZYWwDqEPCuBNzX//0HzAwAA//8DAFBLAQItABQABgAIAAAAIQC2gziS/gAA&#10;AOEBAAATAAAAAAAAAAAAAAAAAAAAAABbQ29udGVudF9UeXBlc10ueG1sUEsBAi0AFAAGAAgAAAAh&#10;ADj9If/WAAAAlAEAAAsAAAAAAAAAAAAAAAAALwEAAF9yZWxzLy5yZWxzUEsBAi0AFAAGAAgAAAAh&#10;AB14MTxNAgAArAQAAA4AAAAAAAAAAAAAAAAALgIAAGRycy9lMm9Eb2MueG1sUEsBAi0AFAAGAAgA&#10;AAAhAKSOfHzfAAAACQEAAA8AAAAAAAAAAAAAAAAApwQAAGRycy9kb3ducmV2LnhtbFBLBQYAAAAA&#10;BAAEAPMAAACzBQAAAAA=&#10;" adj="10643" fillcolor="red"/>
        </w:pict>
      </w:r>
      <w:r>
        <w:rPr>
          <w:noProof/>
          <w:lang w:eastAsia="cs-CZ"/>
        </w:rPr>
        <w:pict>
          <v:shape id="_x0000_s1068" type="#_x0000_t67" style="position:absolute;left:0;text-align:left;margin-left:270.45pt;margin-top:13.6pt;width:20.2pt;height:20.2pt;rotation:5939726fd;flip:x;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kUTQIAAKwEAAAOAAAAZHJzL2Uyb0RvYy54bWysVNtuEzEQfUfiHyy/082ucmlW3VRVSwCp&#10;QKXCB0xsb9bgG7aTTfh6xt5tSIvEA2IfLI9n5szlzOzV9UErshc+SGsaWl5MKBGGWS7NtqFfv6zf&#10;XFISIhgOyhrR0KMI9Hr1+tVV72pR2c4qLjxBEBPq3jW0i9HVRRFYJzSEC+uEQWVrvYaIot8W3EOP&#10;6FoV1WQyL3rrufOWiRDw9W5Q0lXGb1vB4ue2DSIS1VDMLebT53OTzmJ1BfXWg+skG9OAf8hCgzQY&#10;9AR1BxHIzss/oLRk3gbbxgtmdWHbVjKRa8BqysmLah47cCLXgs0J7tSm8P9g2af9gyeSN3Q+pcSA&#10;Ro5udtHm0GSxTA3qXajR7tE9+FRicPeWfQ/E2NsOzFbceG/7TgDHtMpkXzxzSEJAV7LpP1qO8IDw&#10;uVeH1mviLXJSzss51o+z0irp3iecFAnbQw6Zq+OJK3GIhOFjNZvPpsgoQ9V4T6GhTqjJ2fkQ3wmr&#10;Sbo0lNve5EwzMuzvQ8x88bFo4N9KDK8V0r8HRWYT/MbxOLOpntssqlmuGOoRERN4Cpx7ZZXka6lU&#10;Fvx2c6s8QfiGrtdPAdAlnJspQ/qGLmcI/XeIBDDk+BJCy4hbpaRu6OXJCOpE0lvD88xHkGq4o7My&#10;I2uJqIHwjeVHJC3Tg23GFccmdtb/pKTHdWlo+LEDLyhRHwwSvyyniY2YhelsUaHgzzWbcw0YhlAN&#10;jZQM19s47OTOebnt0kTk2o1Ns9jK+DRVQ1ZjsrgSmfFxfdPOncvZ6vdPZvULAAD//wMAUEsDBBQA&#10;BgAIAAAAIQDpNUTO4AAAAAkBAAAPAAAAZHJzL2Rvd25yZXYueG1sTI/LTsMwEEX3SPyDNUjsqNNA&#10;kjZkUiGkLhASUgMLlk48TQx+RLHTBr4es4Ll6B7de6baLUazE01eOYuwXiXAyHZOKtsjvL3ubzbA&#10;fBBWCu0sIXyRh119eVGJUrqzPdCpCT2LJdaXAmEIYSw5991ARviVG8nG7OgmI0I8p57LSZxjudE8&#10;TZKcG6FsXBjESI8DdZ/NbBCK53cf8lZny6xevotGafXxtEe8vloe7oEFWsIfDL/6UR3q6NS62UrP&#10;NEJ2l2wjipAWKbAIZJv1LbAWIS9y4HXF/39Q/wAAAP//AwBQSwECLQAUAAYACAAAACEAtoM4kv4A&#10;AADhAQAAEwAAAAAAAAAAAAAAAAAAAAAAW0NvbnRlbnRfVHlwZXNdLnhtbFBLAQItABQABgAIAAAA&#10;IQA4/SH/1gAAAJQBAAALAAAAAAAAAAAAAAAAAC8BAABfcmVscy8ucmVsc1BLAQItABQABgAIAAAA&#10;IQDA7SkUTQIAAKwEAAAOAAAAAAAAAAAAAAAAAC4CAABkcnMvZTJvRG9jLnhtbFBLAQItABQABgAI&#10;AAAAIQDpNUTO4AAAAAkBAAAPAAAAAAAAAAAAAAAAAKcEAABkcnMvZG93bnJldi54bWxQSwUGAAAA&#10;AAQABADzAAAAtAUAAAAA&#10;" adj="10643" fillcolor="red"/>
        </w:pict>
      </w:r>
      <w:r>
        <w:rPr>
          <w:noProof/>
          <w:lang w:eastAsia="cs-CZ"/>
        </w:rPr>
        <w:pict>
          <v:roundrect id="AutoShape 80" o:spid="_x0000_s1047" style="position:absolute;left:0;text-align:left;margin-left:197.75pt;margin-top:.6pt;width:62.75pt;height:4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ENgwIAAPoEAAAOAAAAZHJzL2Uyb0RvYy54bWysVN9v0zAQfkfif7D8zpL0V5po6TRtFCEN&#10;mBiIZ9d2EoNjB9tt2v31nK/p6BhPiBfL57O/u+++O19e7TtNdtJ5ZU1Fs4uUEmm4Fco0Ff36Zf1m&#10;SYkPzAimrZEVPUhPr1avX10OfSkntrVaSEcAxPhy6CvahtCXSeJ5KzvmL2wvDThr6zoWwHRNIhwb&#10;AL3TySRNF8lgneid5dJ7OL09OukK8eta8vCprr0MRFcUcgu4Olw3cU1Wl6xsHOtbxcc02D9k0TFl&#10;IOgT1C0LjGydegHVKe6st3W44LZLbF0rLpEDsMnSP9g8tKyXyAWK4/unMvn/B8s/7u4dUaKi84IS&#10;wzrQ6HobLIYmSyzQ0PsS7j309y5S9P2d5T88MfamZaaR187ZoZVMQFpZLGjy7EE0PDwlm+GDFQDP&#10;AB5rta9dFwGhCmSPkhyeJJH7QDgc5kWeLSAzDq75cj7LMaOElafHvfPhnbQdiZuKOrs14jPIjhHY&#10;7s4HlEWM3Jj4TkndaRB5xzTJFotFjjmzcrwM2CdMZGu1EmulNRqu2dxoR+BpRdfFbZEX42N/fk0b&#10;MkAtJnmaYhrPnP4cY5kuZteTv2EgEezOWNq3RuA+MKWPe0hTm5iTxC4fedptkO6hFQMRKpZjspwW&#10;MIFCQctPIVha5JQw3cCs8uAocTZ8U6FFtWPtX5CcrqfZ/KgqCHVCB42fBUbFo8hx7nwZ9ps99hSW&#10;Np5srDhAC0A41Bk+DNi01j1SMsDwVdT/3DInKdHvDbRRkc1mcVrRmM3zCRju3LM59zDDAaqiAajh&#10;9iYcJ3zbO9W0EClDYsbGzq5VOPXoMauxYWHAkNb4GcQJPrfx1u8va/ULAAD//wMAUEsDBBQABgAI&#10;AAAAIQCmg2Px3wAAAAgBAAAPAAAAZHJzL2Rvd25yZXYueG1sTI/BTsMwEETvSPyDtUhcUOskJRUJ&#10;cSpUxIEDlSggxG0bmyRgr6PYbcPfdznBcfVGs2+q1eSsOJgx9J4UpPMEhKHG655aBa8vD7MbECEi&#10;abSejIIfE2BVn59VWGp/pGdz2MZWcAmFEhV0MQ6llKHpjMMw94MhZp9+dBj5HFupRzxyubMyS5Kl&#10;dNgTf+hwMOvONN/bvVPwRO+4Ift4n368fU1D1sf11aZQ6vJiursFEc0U/8Lwq8/qULPTzu9JB2EV&#10;LIo85yiDDATzPEt5205BsbgGWVfy/4D6BAAA//8DAFBLAQItABQABgAIAAAAIQC2gziS/gAAAOEB&#10;AAATAAAAAAAAAAAAAAAAAAAAAABbQ29udGVudF9UeXBlc10ueG1sUEsBAi0AFAAGAAgAAAAhADj9&#10;If/WAAAAlAEAAAsAAAAAAAAAAAAAAAAALwEAAF9yZWxzLy5yZWxzUEsBAi0AFAAGAAgAAAAhAFZH&#10;oQ2DAgAA+gQAAA4AAAAAAAAAAAAAAAAALgIAAGRycy9lMm9Eb2MueG1sUEsBAi0AFAAGAAgAAAAh&#10;AKaDY/HfAAAACAEAAA8AAAAAAAAAAAAAAAAA3QQAAGRycy9kb3ducmV2LnhtbFBLBQYAAAAABAAE&#10;APMAAADpBQAAAAA=&#10;" fillcolor="#f9d979" strokecolor="#8064a2" strokeweight="1pt">
            <v:shadow on="t" color="#3f3151" offset="1pt"/>
            <v:textbox>
              <w:txbxContent>
                <w:p w:rsidR="00680A92" w:rsidRDefault="00680A92" w:rsidP="00680A92">
                  <w:pPr>
                    <w:jc w:val="center"/>
                    <w:rPr>
                      <w:b/>
                    </w:rPr>
                  </w:pPr>
                  <w:r>
                    <w:rPr>
                      <w:b/>
                    </w:rPr>
                    <w:t>Short list</w:t>
                  </w:r>
                </w:p>
                <w:p w:rsidR="00680A92" w:rsidRDefault="00680A92" w:rsidP="00680A92">
                  <w:pPr>
                    <w:jc w:val="center"/>
                  </w:pPr>
                </w:p>
              </w:txbxContent>
            </v:textbox>
          </v:roundrect>
        </w:pict>
      </w:r>
      <w:r>
        <w:rPr>
          <w:noProof/>
          <w:lang w:eastAsia="cs-CZ"/>
        </w:rPr>
        <w:pict>
          <v:shape id="AutoShape 79" o:spid="_x0000_s1067" type="#_x0000_t67" style="position:absolute;left:0;text-align:left;margin-left:170.1pt;margin-top:12.15pt;width:20.2pt;height:20.2pt;rotation:5939726fd;flip:x;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LMTgIAAKwEAAAOAAAAZHJzL2Uyb0RvYy54bWysVF9v0zAQf0fiO1h+p2nC2q7R0mnaKCAN&#10;mDT4AK7tNAbbZ2y36fbpOTtZ6YbEAyIPls9397s/v7tcXB6MJnvpgwLb0HIypURaDkLZbUO/fV2/&#10;OackRGYF02BlQx9koJer168uelfLCjrQQnqCIDbUvWtoF6OriyLwThoWJuCkRWUL3rCIot8WwrMe&#10;0Y0uqul0XvTghfPAZQj4ejMo6Srjt63k8UvbBhmJbijmFvPp87lJZ7G6YPXWM9cpPqbB/iELw5TF&#10;oEeoGxYZ2Xn1B5RR3EOANk44mALaVnGZa8BqyumLau475mSuBZsT3LFN4f/B8s/7O0+UaOj8LSWW&#10;GeToahchhyaLZWpQ70KNdvfuzqcSg7sF/iMQC9cds1t55T30nWQC0yqTffHMIQkBXcmm/wQC4RnC&#10;514dWm+IB+SknJdzrB9npdXKfUg4KRK2hxwyVw9HruQhEo6P1Ww+O0NGOarGewrN6oSanJ0P8b0E&#10;Q9KloQJ6mzPNyGx/G2LmS4xFM/G9xPBGI/17pslsit84Hic21XObRTXLFbN6RMQEngLnXoFWYq20&#10;zoLfbq61Jwjf0PX6KQC6hFMzbUnf0OUMof8OkQCGHF9CGBVxq7QyDT0/GrE6kfTOijzzkSk93NFZ&#10;25G1RNRA+AbEA5KW6cE244pjEzvwj5T0uC4NDT93zEtK9EeLxC/Ls8RGzMLZbFGh4E81m1MNsxyh&#10;GhopGa7XcdjJnfNq26WJyLVbSLPYqvg0VUNWY7K4EpnxcX3Tzp3K2er3T2b1CwAA//8DAFBLAwQU&#10;AAYACAAAACEAT2QLpt8AAAAJAQAADwAAAGRycy9kb3ducmV2LnhtbEyPQU+EMBCF7yb+h2ZMvLlF&#10;QNiwlI0x2YMxMRE9eCx0FqrtlNCyi/5660mPk/flvW/q/WoNO+HstSMBt5sEGFLvlKZBwNvr4WYL&#10;zAdJShpHKOALPeyby4taVsqd6QVPbRhYLCFfSQFjCFPFue9HtNJv3IQUs6ObrQzxnAeuZnmO5dbw&#10;NEkKbqWmuDDKCR9G7D/bxQoon959KDpzty76+btstdEfjwchrq/W+x2wgGv4g+FXP6pDE506t5Dy&#10;zAjI8iSNqIA0z4BFINsmBbBOQJGXwJua//+g+QEAAP//AwBQSwECLQAUAAYACAAAACEAtoM4kv4A&#10;AADhAQAAEwAAAAAAAAAAAAAAAAAAAAAAW0NvbnRlbnRfVHlwZXNdLnhtbFBLAQItABQABgAIAAAA&#10;IQA4/SH/1gAAAJQBAAALAAAAAAAAAAAAAAAAAC8BAABfcmVscy8ucmVsc1BLAQItABQABgAIAAAA&#10;IQDTBGLMTgIAAKwEAAAOAAAAAAAAAAAAAAAAAC4CAABkcnMvZTJvRG9jLnhtbFBLAQItABQABgAI&#10;AAAAIQBPZAum3wAAAAkBAAAPAAAAAAAAAAAAAAAAAKgEAABkcnMvZG93bnJldi54bWxQSwUGAAAA&#10;AAQABADzAAAAtAUAAAAA&#10;" adj="10643" fillcolor="red"/>
        </w:pict>
      </w:r>
      <w:r>
        <w:rPr>
          <w:noProof/>
          <w:lang w:eastAsia="cs-CZ"/>
        </w:rPr>
        <w:pict>
          <v:roundrect id="_x0000_s1048" style="position:absolute;left:0;text-align:left;margin-left:94.35pt;margin-top:.6pt;width:65.5pt;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dxhAIAAPoEAAAOAAAAZHJzL2Uyb0RvYy54bWysVE1v2zAMvQ/YfxB0X/2RxHGMOkXRLsOA&#10;fRTrhp0VSba1yZInKXG6Xz+Kcbp03WnYRRBF6ZGPj9Tl1aHXZC+dV9bUNLtIKZGGW6FMW9Mvnzev&#10;Skp8YEYwbY2s6YP09Gr98sXlOFQyt53VQjoCIMZX41DTLoShShLPO9kzf2EHacDZWNezAKZrE+HY&#10;COi9TvI0LZLROjE4y6X3cHp7dNI14jeN5OFj03gZiK4p5BZwdbhu45qsL1nVOjZ0ik9psH/IomfK&#10;QNBHqFsWGNk59QyqV9xZb5twwW2f2KZRXCIHYJOlf7C579ggkQsUxw+PZfL/D5Z/2N85okRNF0tK&#10;DOtBo+tdsBialFigcfAV3Lsf7lyk6Id3ln/3xNibjplWXjtnx04yAWllsaDJkwfR8PCUbMf3VgA8&#10;A3is1aFxfQSEKpADSvLwKIk8BMLhsJxl5QKE4+BaLIq8wIwSVp0eD86HN9L2JG5q6uzOiE8gO0Zg&#10;+3c+oCxi4sbEN0qaXoPIe6ZJVhTFEnNm1XQZsE+YyNZqJTZKazRcu73RjsDTmm5Wt6vlanrsz69p&#10;Q0aoRb5MU0zjidOfY5RpMb/O/4aBRLA7Y2lfG4H7wJQ+7iFNbWJOErt84ml3Qbr7ToxEqFiOvJyt&#10;YAKFgpafQbB0BSoz3cKs8uAocTZ8VaFDtWPtn5GcbWbZ4qgqCHVCB42fBEbFo8hx7nwVDtsD9lQZ&#10;mcWTrRUP0AIQDnWGDwM2nXU/KRlh+Grqf+yYk5TotwbaaJXN53Fa0ZgvljkY7tyzPfcwwwGqpgGo&#10;4fYmHCd8NzjVdhApQ2LGxs5uVDj16DGrqWFhwJDW9BnECT638dbvL2v9CwAA//8DAFBLAwQUAAYA&#10;CAAAACEAMuqold4AAAAIAQAADwAAAGRycy9kb3ducmV2LnhtbEyPwU7DMBBE70j8g7VIXFDrJEjg&#10;hjgVKuLAgUotVIibGy9JwF5HsduGv2c5wW2fZjQ7Uy0n78QRx9gH0pDPMxBITbA9tRpeXx5nCkRM&#10;hqxxgVDDN0ZY1udnlSltONEGj9vUCg6hWBoNXUpDKWVsOvQmzsOAxNpHGL1JjGMr7WhOHO6dLLLs&#10;RnrTE3/ozICrDpuv7cFreKY3syb39JC/7z6noejT6mq90PryYrq/A5FwSn9m+K3P1aHmTvtwIBuF&#10;Y1bqlq18FCBYv84XzHsNSimQdSX/D6h/AAAA//8DAFBLAQItABQABgAIAAAAIQC2gziS/gAAAOEB&#10;AAATAAAAAAAAAAAAAAAAAAAAAABbQ29udGVudF9UeXBlc10ueG1sUEsBAi0AFAAGAAgAAAAhADj9&#10;If/WAAAAlAEAAAsAAAAAAAAAAAAAAAAALwEAAF9yZWxzLy5yZWxzUEsBAi0AFAAGAAgAAAAhAB6c&#10;F3GEAgAA+gQAAA4AAAAAAAAAAAAAAAAALgIAAGRycy9lMm9Eb2MueG1sUEsBAi0AFAAGAAgAAAAh&#10;ADLqqJXeAAAACAEAAA8AAAAAAAAAAAAAAAAA3gQAAGRycy9kb3ducmV2LnhtbFBLBQYAAAAABAAE&#10;APMAAADpBQAAAAA=&#10;" fillcolor="#f9d979" strokecolor="#8064a2" strokeweight="1pt">
            <v:shadow on="t" color="#3f3151" offset="1pt"/>
            <v:textbox>
              <w:txbxContent>
                <w:p w:rsidR="00680A92" w:rsidRPr="00680A92" w:rsidRDefault="00680A92" w:rsidP="00680A92">
                  <w:pPr>
                    <w:jc w:val="center"/>
                    <w:rPr>
                      <w:b/>
                    </w:rPr>
                  </w:pPr>
                  <w:r w:rsidRPr="00680A92">
                    <w:rPr>
                      <w:b/>
                    </w:rPr>
                    <w:t>Long list</w:t>
                  </w:r>
                </w:p>
              </w:txbxContent>
            </v:textbox>
          </v:roundrect>
        </w:pict>
      </w:r>
      <w:r w:rsidR="00680A92">
        <w:rPr>
          <w:noProof/>
          <w:lang w:eastAsia="cs-CZ"/>
        </w:rPr>
        <w:t xml:space="preserve"> </w:t>
      </w:r>
    </w:p>
    <w:p w:rsidR="00066169" w:rsidRDefault="00066169" w:rsidP="009F652E">
      <w:pPr>
        <w:spacing w:after="120" w:line="240" w:lineRule="auto"/>
        <w:ind w:firstLine="708"/>
        <w:rPr>
          <w:szCs w:val="22"/>
        </w:rPr>
      </w:pPr>
    </w:p>
    <w:p w:rsidR="00066169" w:rsidRDefault="00066169" w:rsidP="009F652E">
      <w:pPr>
        <w:spacing w:after="120" w:line="240" w:lineRule="auto"/>
        <w:ind w:firstLine="708"/>
        <w:rPr>
          <w:szCs w:val="22"/>
        </w:rPr>
      </w:pPr>
    </w:p>
    <w:p w:rsidR="00066169" w:rsidRDefault="006D6E57" w:rsidP="009F652E">
      <w:pPr>
        <w:spacing w:after="120" w:line="240" w:lineRule="auto"/>
        <w:ind w:firstLine="708"/>
        <w:rPr>
          <w:szCs w:val="22"/>
        </w:rPr>
      </w:pPr>
      <w:r>
        <w:rPr>
          <w:rFonts w:ascii="Times New Roman" w:hAnsi="Times New Roman"/>
          <w:noProof/>
          <w:spacing w:val="0"/>
          <w:sz w:val="24"/>
          <w:szCs w:val="24"/>
          <w:lang w:eastAsia="cs-CZ"/>
        </w:rPr>
        <w:pict>
          <v:roundrect id="Zaoblený obdélník 67" o:spid="_x0000_s1049" style="position:absolute;left:0;text-align:left;margin-left:85.6pt;margin-top:13.25pt;width:80.75pt;height:4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TnmAIAAAYFAAAOAAAAZHJzL2Uyb0RvYy54bWysVM1u1DAQviPxDpbvND/7v2q2Ki2LkApU&#10;FITEzbGdxNTxBNu72fJGHHgETn0xxs5u2dIb4hLNZOxv5pv5xqdnu1aTrbROgSlodpJSIg0HoUxd&#10;0E8f1y/mlDjPjGAajCzonXT0bPX82WnfLWUODWghLUEQ45Z9V9DG+26ZJI43smXuBDppMFiBbZlH&#10;19aJsKxH9FYneZpOkx6s6Cxw6Rz+vRyCdBXxq0py/76qnPREFxRr8/Fr47cM32R1ypa1ZV2j+L4M&#10;9g9VtEwZTPoAdck8IxurnkC1iltwUPkTDm0CVaW4jByQTZb+xeamYZ2MXLA5rntok/t/sPzd9toS&#10;JQo6nVFiWIsz+sKg1NLc/yJQivsf2tz/vCUYxl71nVvilZvu2ga2rrsCfuuIgYuGmVqeWwt9I5nA&#10;CrNwPnl0ITgOr5KyfwsCM7GNh9i2XWXbAIgNIbs4nbuH6cidJxx/Zmk+mU0XlHCMTeaT8SyOL2HL&#10;w+3OOv9aQkuCUVALGyM+oARiCra9cj6OSOx5MvGVkqrVOPAt0ySbTgeSiLg/jNYBM9IFrcRaaR0d&#10;W5cX2hK8iqWmL9P1oRx3fEwb0mPt+SxNYxmPgu4YY55Ox+d57Bp29hgjEolKDb19ZUS0PVN6sLFM&#10;bUJNMip+zxM2XtqbRvREqNCOfD5a4DYKhfIfYbJ0gRNnusa95d5SYsF/Vr6JogvNf0JytB5lk2Gs&#10;OKkDOg75UeI48jDlQS1+V+6ivhYH/ZQg7lADmC5kCY8HGg3Y75T0uIgFdd82zEpK9BuDOlpk43HY&#10;3OiMJ7McHXscKY8jzHCEKqhHatG88MO2bzqr6gYzZZGYgXPUXqX8QaRDVXvF4rJFWvuHIWzzsR9P&#10;/Xm+Vr8BAAD//wMAUEsDBBQABgAIAAAAIQB7dI2r3wAAAAoBAAAPAAAAZHJzL2Rvd25yZXYueG1s&#10;TI9BT4NAFITvJv6HzTPxQtqFJZYGWRqjVS+NxrY/YIEnENm3hN22+O99nvQ4mcnMN8VmtoM44+R7&#10;RxqSZQwCqXZNT62G4+F5sQbhg6HGDI5Qwzd62JTXV4XJG3ehDzzvQyu4hHxuNHQhjLmUvu7QGr90&#10;IxJ7n26yJrCcWtlM5sLldpAqjlfSmp54oTMjPnZYf+1PlnezQ7qtX0Mlo6fYvqgo2u7e37S+vZkf&#10;7kEEnMNfGH7xGR1KZqrciRovBtZZojiqQa3uQHAgTVUGomInWWcgy0L+v1D+AAAA//8DAFBLAQIt&#10;ABQABgAIAAAAIQC2gziS/gAAAOEBAAATAAAAAAAAAAAAAAAAAAAAAABbQ29udGVudF9UeXBlc10u&#10;eG1sUEsBAi0AFAAGAAgAAAAhADj9If/WAAAAlAEAAAsAAAAAAAAAAAAAAAAALwEAAF9yZWxzLy5y&#10;ZWxzUEsBAi0AFAAGAAgAAAAhAEpAROeYAgAABgUAAA4AAAAAAAAAAAAAAAAALgIAAGRycy9lMm9E&#10;b2MueG1sUEsBAi0AFAAGAAgAAAAhAHt0javfAAAACgEAAA8AAAAAAAAAAAAAAAAA8gQAAGRycy9k&#10;b3ducmV2LnhtbFBLBQYAAAAABAAEAPMAAAD+BQAAAAA=&#10;" fillcolor="#00b0f0" strokecolor="#8064a2" strokeweight="1pt">
            <v:shadow on="t" color="#3f3151" offset="1pt"/>
            <v:textbox>
              <w:txbxContent>
                <w:p w:rsidR="004C2CBC" w:rsidRDefault="004C2CBC" w:rsidP="004C2CBC">
                  <w:pPr>
                    <w:jc w:val="center"/>
                    <w:rPr>
                      <w:b/>
                    </w:rPr>
                  </w:pPr>
                  <w:r>
                    <w:rPr>
                      <w:b/>
                    </w:rPr>
                    <w:t>Akční plán</w:t>
                  </w:r>
                </w:p>
                <w:p w:rsidR="004C2CBC" w:rsidRDefault="004C2CBC" w:rsidP="004C2CBC">
                  <w:pPr>
                    <w:jc w:val="center"/>
                  </w:pPr>
                </w:p>
              </w:txbxContent>
            </v:textbox>
          </v:roundrect>
        </w:pict>
      </w:r>
      <w:r>
        <w:rPr>
          <w:rFonts w:ascii="Times New Roman" w:hAnsi="Times New Roman"/>
          <w:noProof/>
          <w:spacing w:val="0"/>
          <w:sz w:val="24"/>
          <w:szCs w:val="24"/>
          <w:lang w:eastAsia="cs-CZ"/>
        </w:rPr>
        <w:pict>
          <v:roundrect id="Zaoblený obdélník 69" o:spid="_x0000_s1050" style="position:absolute;left:0;text-align:left;margin-left:218.05pt;margin-top:13.25pt;width:110.75pt;height:4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ZQuAIAAEUFAAAOAAAAZHJzL2Uyb0RvYy54bWysVM1u1DAQviPxDpbvNMn+ZH/UbFW1FCGV&#10;UlEQEjfHdjamjh1s72bLG3HgETj1xRhPssuW3hA5WJ5x/M18M9/49GzXaLKVzitrCpqdpJRIw61Q&#10;Zl3QTx+vXs0p8YEZwbQ1sqAP0tOz1csXp127lCNbWy2kIwBi/LJrC1qH0C6TxPNaNsyf2FYaOKys&#10;a1gA060T4VgH6I1ORmmaJ511onWWS+/Be9kf0hXiV5Xk4X1VeRmILijkFnB1uJZxTVanbLl2rK0V&#10;H9Jg/5BFw5SBoAeoSxYY2Tj1DKpR3Flvq3DCbZPYqlJcIgdgk6V/sbmrWSuRCxTHt4cy+f8Hy2+2&#10;t44oUdB8QYlhDfToC7OllubxF7GlePyhzePPewLHUKuu9Uu4ctfeusjWt9eW33ti7EXNzFqeO2e7&#10;WjIBGWbx/+TJhWh4uErK7p0VEIltgsWy7SrXREAoCNlhdx4O3ZG7QDg4s0maz2KWHM6m8+lkhu1L&#10;2HJ/u3U+vJG2IXFTUGc3RnwACWAItr32AVskBp5MfKWkajQ0fMs0yfI8n2HSbDn8DNh7TKRrtRJX&#10;Sms0okTlhXYELgMVzqUJIwylNw3w6/15Cl8vM3CDGHv3ZO+GECj2iAT1Aus4iDakA+ajGWA8z8Ct&#10;y0P8eZpPzkdD+k8wsAyo89iZ10bgPjCl+z3E1CaCS5yXoUp2E6S7q0VHhIrFHM3HC5hloWB4xhAs&#10;XcwoYXoNU8+Do8TZ8FmFGiUbW4fZHic4vhpn014U0Oc9OlI+CoyCiRrptRZ25Q7VmWENo4BKKx5A&#10;QhAPdQJvD2xq675T0sEcF9R/2zAnKdFvDchwkU0mcfDRmExnIzDc8Ul5fMIMB6iCBuCG24vQPxab&#10;1ql1DZEyZGbsOUi3UmGv8T6rQfAwq8hreFfiY3Bs419/Xr/VbwAAAP//AwBQSwMEFAAGAAgAAAAh&#10;AHlSWWDeAAAACgEAAA8AAABkcnMvZG93bnJldi54bWxMj8FOhDAURfcm/kPzTNwYp4DSmTCUiZro&#10;hhXoB3ToGyDSlrSdAf16nytdvtyTe88rD6uZ2AV9GJ2VkG4SYGg7p0fbS/h4f73fAQtRWa0mZ1HC&#10;FwY4VNdXpSq0W2yDlzb2jEpsKJSEIca54Dx0AxoVNm5GS9nJeaMinb7n2quFys3EsyQR3KjR0sKg&#10;ZnwZsPtsz0ZCnOs0Lv6tzs3ds6jHtsnEdyPl7c36tAcWcY1/MPzqkzpU5HR0Z6sDmyQ8PoiUUAmZ&#10;yIERIPKtAHYkMt1tgVcl//9C9QMAAP//AwBQSwECLQAUAAYACAAAACEAtoM4kv4AAADhAQAAEwAA&#10;AAAAAAAAAAAAAAAAAAAAW0NvbnRlbnRfVHlwZXNdLnhtbFBLAQItABQABgAIAAAAIQA4/SH/1gAA&#10;AJQBAAALAAAAAAAAAAAAAAAAAC8BAABfcmVscy8ucmVsc1BLAQItABQABgAIAAAAIQByeqZQuAIA&#10;AEUFAAAOAAAAAAAAAAAAAAAAAC4CAABkcnMvZTJvRG9jLnhtbFBLAQItABQABgAIAAAAIQB5Ullg&#10;3gAAAAoBAAAPAAAAAAAAAAAAAAAAABIFAABkcnMvZG93bnJldi54bWxQSwUGAAAAAAQABADzAAAA&#10;HQYAAAAA&#10;" fillcolor="#d99594 [1941]" strokecolor="#8064a2" strokeweight="1pt">
            <v:shadow on="t" color="#3f3151" offset="1pt"/>
            <v:textbox>
              <w:txbxContent>
                <w:p w:rsidR="004C2CBC" w:rsidRDefault="004C2CBC" w:rsidP="004C2CBC">
                  <w:pPr>
                    <w:spacing w:before="0" w:after="0" w:line="240" w:lineRule="auto"/>
                    <w:jc w:val="center"/>
                    <w:rPr>
                      <w:b/>
                    </w:rPr>
                  </w:pPr>
                  <w:r>
                    <w:rPr>
                      <w:b/>
                    </w:rPr>
                    <w:t>Plán investic a velkých oprav</w:t>
                  </w:r>
                </w:p>
                <w:p w:rsidR="004C2CBC" w:rsidRDefault="004C2CBC" w:rsidP="004C2CBC">
                  <w:pPr>
                    <w:jc w:val="center"/>
                  </w:pPr>
                </w:p>
              </w:txbxContent>
            </v:textbox>
          </v:roundrect>
        </w:pict>
      </w:r>
    </w:p>
    <w:p w:rsidR="00066169" w:rsidRPr="00011E11" w:rsidRDefault="006D6E57" w:rsidP="009F652E">
      <w:pPr>
        <w:spacing w:after="120" w:line="240" w:lineRule="auto"/>
        <w:ind w:firstLine="708"/>
        <w:rPr>
          <w:szCs w:val="22"/>
        </w:rPr>
      </w:pPr>
      <w:r>
        <w:rPr>
          <w:noProof/>
          <w:lang w:eastAsia="cs-CZ"/>
        </w:rPr>
        <w:pict>
          <v:shape id="_x0000_s1066" type="#_x0000_t67" style="position:absolute;left:0;text-align:left;margin-left:180.35pt;margin-top:1.55pt;width:20.2pt;height:20.2pt;rotation:5939726fd;flip:x;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4vTgIAAKwEAAAOAAAAZHJzL2Uyb0RvYy54bWysVNtuEzEQfUfiHyy/k81GubSrbKoqJYBU&#10;oFLhAxzbmzXYHmM72YSvZ+zdhrRIPCDyYHl2Zs6cmePJ8uZoNDlIHxTYmpajMSXSchDK7mr69cvm&#10;zRUlITIrmAYra3qSgd6sXr9adq6SE2hBC+kJgthQda6mbYyuKorAW2lYGIGTFp0NeMMimn5XCM86&#10;RDe6mIzH86IDL5wHLkPAr3e9k64yftNIHj83TZCR6Joit5hPn89tOovVklU7z1yr+ECD/QMLw5TF&#10;omeoOxYZ2Xv1B5RR3EOAJo44mAKaRnGZe8BuyvGLbh5b5mTuBYcT3HlM4f/B8k+HB0+UqOkclbLM&#10;oEa3+wi5NFlcpwF1LlQY9+gefGoxuHvg3wOxsG6Z3clb76FrJRNIq0zxxbOEZARMJdvuIwiEZwif&#10;Z3VsvCEeUJNyXs6xf2TQaOXeJ5xUCcdDjlmr01kreYyE48fJbD6boqIcXcM9lWZVQk3Jzof4ToIh&#10;6VJTAZ3NTDMyO9yHmPUSQ9NMfCuxvNEo/4FpMhvjb3geFzGT5zGLySx3zKoBEQk8Fc6zAq3ERmmd&#10;Db/brrUnCF/TzeapAKaEyzBtSVfT6xlC/x0iAfQcX0IYFXGrtDI1vToHsSqJ9NaK/OYjU7q/Y7K2&#10;g2pJqF7wLYgTipblwTHjiuMQW/A/KelwXWoafuyZl5ToDxaFvy6nSY2YjelsMUHDX3q2lx5mOULV&#10;NFLSX9ex38m982rXpheRe7eQ3mKj4tOr6lkNZHElsuLD+qadu7Rz1O8/mdUvAAAA//8DAFBLAwQU&#10;AAYACAAAACEAjLOJK90AAAAIAQAADwAAAGRycy9kb3ducmV2LnhtbEyPzU7DMBCE70i8g7VI3Kgd&#10;ShOUxqkQUg8ICYnAgaMTbxODf6LYaQNPz3Kit281o9mZarc4y444RRO8hGwlgKHvgja+l/D+tr+5&#10;BxaT8lrZ4FHCN0bY1ZcXlSp1OPlXPDapZxTiY6kkDCmNJeexG9CpuAojetIOYXIq0Tn1XE/qROHO&#10;8lshcu6U8fRhUCM+Dth9NbOTUDx/xJS3drPM5uWnaIw1n097Ka+vloctsIRL+jfDX32qDjV1asPs&#10;dWRWwjoXBVkJMmCk34mMoCVYb4DXFT8fUP8CAAD//wMAUEsBAi0AFAAGAAgAAAAhALaDOJL+AAAA&#10;4QEAABMAAAAAAAAAAAAAAAAAAAAAAFtDb250ZW50X1R5cGVzXS54bWxQSwECLQAUAAYACAAAACEA&#10;OP0h/9YAAACUAQAACwAAAAAAAAAAAAAAAAAvAQAAX3JlbHMvLnJlbHNQSwECLQAUAAYACAAAACEA&#10;HRL+L04CAACsBAAADgAAAAAAAAAAAAAAAAAuAgAAZHJzL2Uyb0RvYy54bWxQSwECLQAUAAYACAAA&#10;ACEAjLOJK90AAAAIAQAADwAAAAAAAAAAAAAAAACoBAAAZHJzL2Rvd25yZXYueG1sUEsFBgAAAAAE&#10;AAQA8wAAALIFAAAAAA==&#10;" adj="10643" fillcolor="red"/>
        </w:pict>
      </w:r>
      <w:r>
        <w:rPr>
          <w:noProof/>
          <w:lang w:eastAsia="cs-CZ"/>
        </w:rPr>
        <w:pict>
          <v:shape id="_x0000_s1065" type="#_x0000_t67" style="position:absolute;left:0;text-align:left;margin-left:47.15pt;margin-top:1.5pt;width:20.2pt;height:20.2pt;rotation:5939726fd;flip:x;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hETQIAAKwEAAAOAAAAZHJzL2Uyb0RvYy54bWysVNuO0zAQfUfiHyy/0zRVL7tR09WqSwFp&#10;gZUWPmBqO43BN2y3afl6xk62dBeJB0QeLI9n5szlzGR5c9SKHIQP0pqalqMxJcIwy6XZ1fTrl82b&#10;K0pCBMNBWSNqehKB3qxev1p2rhIT21rFhScIYkLVuZq2MbqqKAJrhYYwsk4YVDbWa4go+l3BPXSI&#10;rlUxGY/nRWc9d94yEQK+3vVKusr4TSNY/Nw0QUSiaoq5xXz6fG7TWayWUO08uFayIQ34hyw0SINB&#10;z1B3EIHsvfwDSkvmbbBNHDGrC9s0kolcA1ZTjl9U89iCE7kWbE5w5zaF/wfLPh0ePJG8pvM5JQY0&#10;cnS7jzaHJovr1KDOhQrtHt2DTyUGd2/Z90CMXbdgduLWe9u1AjimVSb74plDEgK6km330XKEB4TP&#10;vTo2XhNvkZNyXs6xfpyVRkn3PuGkSNgecsxcnc5ciWMkDB8ns/lsiowyVA33FBqqhJqcnQ/xnbCa&#10;pEtNue1MzjQjw+E+xMwXH4oG/q3E8Foh/QdQZDbGbxiPC5vJc5vFZJYrhmpAxASeAudeWSX5RiqV&#10;Bb/brpUnCF/TzeYpALqESzNlSFfT6xlC/x0iAfQ5voTQMuJWKalrenU2giqR9NbwPPMRpOrv6KzM&#10;wFoiqid8a/kJScv0YJtxxbGJrfU/KelwXWoafuzBC0rUB4PEX5fTxEbMwnS2mKDgLzXbSw0YhlA1&#10;jZT013Xsd3LvvNy1aSJy7camWWxkfJqqPqshWVyJzPiwvmnnLuVs9fsns/oFAAD//wMAUEsDBBQA&#10;BgAIAAAAIQDxVeIb3QAAAAcBAAAPAAAAZHJzL2Rvd25yZXYueG1sTI9BS8QwFITvgv8hPMGbm2rr&#10;dq19XUTYgwiC1cMe0/bZRpOX0qS71V9v9qTHYYaZb8rtYo040OS1Y4TrVQKCuHWd5h7h/W13tQHh&#10;g+JOGceE8E0ettX5WamKzh35lQ516EUsYV8ohCGEsZDStwNZ5VduJI7eh5usClFOvewmdYzl1sib&#10;JFlLqzTHhUGN9DhQ+1XPFiF/3vuwbsztMuuXn7zWRn8+7RAvL5aHexCBlvAXhhN+RIcqMjVu5s4L&#10;g3CXpTGJkMZHJzvNchANQpZmIKtS/uevfgEAAP//AwBQSwECLQAUAAYACAAAACEAtoM4kv4AAADh&#10;AQAAEwAAAAAAAAAAAAAAAAAAAAAAW0NvbnRlbnRfVHlwZXNdLnhtbFBLAQItABQABgAIAAAAIQA4&#10;/SH/1gAAAJQBAAALAAAAAAAAAAAAAAAAAC8BAABfcmVscy8ucmVsc1BLAQItABQABgAIAAAAIQB6&#10;xhhETQIAAKwEAAAOAAAAAAAAAAAAAAAAAC4CAABkcnMvZTJvRG9jLnhtbFBLAQItABQABgAIAAAA&#10;IQDxVeIb3QAAAAcBAAAPAAAAAAAAAAAAAAAAAKcEAABkcnMvZG93bnJldi54bWxQSwUGAAAAAAQA&#10;BADzAAAAsQUAAAAA&#10;" adj="10643" fillcolor="red"/>
        </w:pict>
      </w:r>
    </w:p>
    <w:p w:rsidR="00273B72" w:rsidRDefault="00273B72" w:rsidP="00343826">
      <w:pPr>
        <w:spacing w:after="120"/>
        <w:rPr>
          <w:sz w:val="22"/>
          <w:szCs w:val="22"/>
        </w:rPr>
      </w:pPr>
    </w:p>
    <w:p w:rsidR="00066169" w:rsidRPr="00343826" w:rsidRDefault="00066169" w:rsidP="00343826">
      <w:pPr>
        <w:spacing w:after="120"/>
        <w:rPr>
          <w:sz w:val="22"/>
          <w:szCs w:val="22"/>
        </w:rPr>
      </w:pPr>
      <w:r w:rsidRPr="00343826">
        <w:rPr>
          <w:sz w:val="22"/>
          <w:szCs w:val="22"/>
        </w:rPr>
        <w:t xml:space="preserve">Schválením rozpočtu města Zastupitelstvem je s konečnou platností rozhodnuto, které projekty/akce budou v příštím roce opravdu zahájeny, resp. financovány. </w:t>
      </w:r>
    </w:p>
    <w:p w:rsidR="0049725A" w:rsidRDefault="0049725A" w:rsidP="009F652E">
      <w:pPr>
        <w:spacing w:after="120" w:line="240" w:lineRule="auto"/>
        <w:ind w:firstLine="708"/>
        <w:rPr>
          <w:szCs w:val="22"/>
        </w:rPr>
      </w:pPr>
    </w:p>
    <w:p w:rsidR="00066169" w:rsidRDefault="00066169" w:rsidP="009F652E">
      <w:pPr>
        <w:pStyle w:val="Titulek"/>
        <w:keepNext/>
        <w:spacing w:after="240"/>
        <w:jc w:val="both"/>
        <w:rPr>
          <w:b w:val="0"/>
          <w:color w:val="auto"/>
          <w:szCs w:val="18"/>
        </w:rPr>
      </w:pPr>
      <w:bookmarkStart w:id="42" w:name="_Toc393276819"/>
      <w:bookmarkStart w:id="43" w:name="_Toc416442172"/>
      <w:r>
        <w:t xml:space="preserve">Obrázek č. </w:t>
      </w:r>
      <w:r w:rsidR="00191740">
        <w:rPr>
          <w:noProof/>
        </w:rPr>
        <w:fldChar w:fldCharType="begin"/>
      </w:r>
      <w:r w:rsidR="008E71CB">
        <w:rPr>
          <w:noProof/>
        </w:rPr>
        <w:instrText xml:space="preserve"> SEQ Obrázek_č._ \* ARABIC </w:instrText>
      </w:r>
      <w:r w:rsidR="00191740">
        <w:rPr>
          <w:noProof/>
        </w:rPr>
        <w:fldChar w:fldCharType="separate"/>
      </w:r>
      <w:r w:rsidR="004528A6">
        <w:rPr>
          <w:noProof/>
        </w:rPr>
        <w:t>4</w:t>
      </w:r>
      <w:r w:rsidR="00191740">
        <w:rPr>
          <w:noProof/>
        </w:rPr>
        <w:fldChar w:fldCharType="end"/>
      </w:r>
      <w:r>
        <w:rPr>
          <w:rFonts w:ascii="Times New Roman" w:hAnsi="Times New Roman"/>
        </w:rPr>
        <w:t xml:space="preserve"> – </w:t>
      </w:r>
      <w:r>
        <w:rPr>
          <w:b w:val="0"/>
          <w:color w:val="auto"/>
          <w:szCs w:val="18"/>
        </w:rPr>
        <w:t>Schválení Akčního plánu spolu s rozpočtem města</w:t>
      </w:r>
      <w:bookmarkEnd w:id="42"/>
      <w:bookmarkEnd w:id="43"/>
    </w:p>
    <w:p w:rsidR="00066169" w:rsidRDefault="006D6E57" w:rsidP="009F652E">
      <w:r>
        <w:rPr>
          <w:noProof/>
          <w:lang w:eastAsia="cs-CZ"/>
        </w:rPr>
        <w:pict>
          <v:group id="Group 49" o:spid="_x0000_s1051" style="position:absolute;left:0;text-align:left;margin-left:-9.45pt;margin-top:17.2pt;width:490.35pt;height:135.2pt;z-index:251651328" coordorigin="1228,3168" coordsize="9807,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9sbAcAALQrAAAOAAAAZHJzL2Uyb0RvYy54bWzsWlmTm0YQfk9V/gPFuywGhktlrWt1Oaly&#10;YlfsVJ5nAQkSxBBgLTmp/Pd093DqsNeHNrFLu1UqYJirj6+/7uHps/021d5GRZnIbKqzJ4auRVkg&#10;wyTbTPVf36xGnq6VlchCkcosmurvolJ/dvP9d093+SQyZSzTMCo0GCQrJ7t8qsdVlU/G4zKIo60o&#10;n8g8yqBxLYutqOC22IzDQuxg9G06Ng3DGe9kEeaFDKKyhKcL1ajf0PjrdRRUL9frMqq0dKrD2ir6&#10;Lej3Dn/HN0/FZFOIPE6CehniE1axFUkGk7ZDLUQltPsiORpqmwSFLOW6ehLI7Viu10kQ0R5gN8w4&#10;2M3zQt7ntJfNZLfJWzGBaA/k9MnDBj+/fVVoSTjVQVGZ2IKKaFaN+yibXb6ZwCvPi/x1/qpQG4TL&#10;FzL4o4Tm8WE73m/Uy9rd7icZwnjivpIkm/262OIQsGttTyp416og2ldaAA8d03Q5t3UtgDbmMtfg&#10;tZKCGDSJ/Zhpwlqh2WKOpxQYxMu6v+8ZrupsQldsHYuJmpgWWy9O7Yxu2k3WcmBgJn1BePalBcFd&#10;BzY82FAjDhMkMNyOmLSCaPtxyyNtYVsjiOOeZwUBnld2xlV+nnG9jkUekc2WaDmNUFkj1JdvRap5&#10;jpIpvdJYVqnMSsvkPBbZJrotCrmLIxHCihhpcpf3OuBNCUb5QTs7Iabz4m2FJCZ5UVbPI7nV8GKq&#10;R2ma5CVuTUzE2xdlpWyreat2/nCVpKlWyOq3pIpJFmji1FhCH3Wh5RL2pB6XxeZunhYaiGWqz82F&#10;489qq92U/beZgX800qALXzoM/EEtBrvADjbNVGmSaSDKqQ7OQN21MhBpBN6uBEp4RUvGqdJM26F7&#10;wbtqHpkmbeNg0pWJ//WkZf81QKwshMWICWpuWV9XIknVNawuzbA5InCuRSLvq6h4HYc7rQQ3sNVS&#10;/wBfH5ncthwD/P2USAdrWjhLazZX6knzWCiJqrGUdOrXSUTtjHTXWwyghLIrxIVycifDd2BjMDsq&#10;DCMdXMSy+EvXdhA1pnr5570oIl1Lf8xApz7jgFdaRTfcdk24Kfotd/0WkQUw1FSvdNASXs4rFZru&#10;8yLZxDATo/1k8hYwdJ2QyXWrgqXjDTivWuvlvdhsvPgNetBM7jXPRSvAZYCzoydr1R6eNyu/lE/b&#10;hgmIArbCPauOAa1PM6eGTAgktYk2kadx1tqlC6AHymBO+3Mm0ZvJmpXRtg86M95XtQ3j/BTx//YN&#10;f+ktPT7iprMccWOxGN2u5nzkrJhrL6zFfL5g/+C8jE/iJAyjjEBDkSB4+DAArnmQ4g0t/xg448A/&#10;VvR37LPj4TKUP+wJqXpbYiY3ZqY/WjmeO+Irbo981/BGBvNnvmNwny9Wwy29SLKoIVSfviUEJN82&#10;bdLS+b0RuBFPAMUMXtsmgCxammyB4CgIfC84tRrB5XeigFFBFqToA3yo9nd7ok+MELVzzitkKLFY&#10;DWQghFFA1Dzy2B5mYDy4GFIwsB5ECtvhB0jBfBsCCxFNwyUcAz2fgwqMa78M8AJXvQlrrijC33Vt&#10;vU0heUCCw21b7RJGJLJAttTAD/UsxOdxhdVswWcNwA25ggp6JNU+u1hazty4rRFg2OMcuziaBPZz&#10;zC5srlzrC7EL3+WuQQwRZht48+eyizBBJmd6lg+KDxMItpZnOIYPAUOkG0hgg6p4ANWwVhazGwZ1&#10;ZRLvzWHP5AO8gYWOSdQJ52MzCWBsCh88mzI9gnrKRZlv+QofPLcJLufgYYAMim72vb0lDg39bR+A&#10;ideE+MokrkwCCzGMEquviUl0lRVVTDldV4Ew3K+rqGh8WEDCjPRLFZi6QpEFKQHxviZJsFzgaxT6&#10;HY9iaK+scqJbV1Y56gj+e7q89AhVFcyBlEg7cuW3PLROyL44uVLMljnMgZIlxNE11EV+aBK+urYH&#10;mY/Kzywo5w1Fz0HxJHlIk2oucgZUQ7nLqAjU5WiHnAsm6UhXm+sPeRkkrf13XOCDCqBPE7MB4TjI&#10;oKgwoToPXlOVk8dMVChoHOQi11pFr+JotrWKnm9QFH+kxINZpiIW1hH6mNwdok8LIkdVR2K8D887&#10;mOMoqIMRP9q8/YXvNi55wrwfUhgENs1vL1IYvFL3/0kR0Gwz+pa6+y1jedQiYBeoubLbjrqbDpZh&#10;MbXn3pW6dwcM1yLgZYuAFlKLb466YyAbUPe66H+5s2GXexC/0X1NlypBnWtbtg0IRFU7yyLg6XH3&#10;E/163P2oZxt3uwwGT7lRgRc/TMGy5BF5r8+a2xrIhch7U7DD4WvG7roMxIoS5xalEJ3Er4y9CSED&#10;VvSRRwtXxt5+pXO6Jmg6JxyiBdRLZbM9F/Bcpo4KjkGHedjUB50WOv5Lyu5bM39+km4//Cz/Stm/&#10;+XN7E843VKjpKDtVZXqp8OOc23uMQUkdowwe6g5KcqbPAADQxTy7wdszhaHruX2K54ntYTV+PtAd&#10;VqvAXX+KcD23/9C5fesIX0v5rOOqoHOsn8OnoaT9+jNW/Pa0f09vdR/b3vwLAAD//wMAUEsDBBQA&#10;BgAIAAAAIQBbxt9q4QAAAAoBAAAPAAAAZHJzL2Rvd25yZXYueG1sTI/BSsNAEIbvgu+wjOCt3cTG&#10;ksZsSinqqQi2gnjbZqdJaHY2ZLdJ+vaOJ3ucmY9/vj9fT7YVA/a+caQgnkcgkEpnGqoUfB3eZikI&#10;HzQZ3TpCBVf0sC7u73KdGTfSJw77UAkOIZ9pBXUIXSalL2u02s9dh8S3k+utDjz2lTS9HjnctvIp&#10;ipbS6ob4Q6073NZYnvcXq+B91ONmEb8Ou/Npe/05PH9872JU6vFh2ryACDiFfxj+9FkdCnY6ugsZ&#10;L1oFszhdMapgkSQgGFgtY+5y5EWUpCCLXN5WKH4BAAD//wMAUEsBAi0AFAAGAAgAAAAhALaDOJL+&#10;AAAA4QEAABMAAAAAAAAAAAAAAAAAAAAAAFtDb250ZW50X1R5cGVzXS54bWxQSwECLQAUAAYACAAA&#10;ACEAOP0h/9YAAACUAQAACwAAAAAAAAAAAAAAAAAvAQAAX3JlbHMvLnJlbHNQSwECLQAUAAYACAAA&#10;ACEAZo8PbGwHAAC0KwAADgAAAAAAAAAAAAAAAAAuAgAAZHJzL2Uyb0RvYy54bWxQSwECLQAUAAYA&#10;CAAAACEAW8bfauEAAAAKAQAADwAAAAAAAAAAAAAAAADGCQAAZHJzL2Rvd25yZXYueG1sUEsFBgAA&#10;AAAEAAQA8wAAANQKAAAAAA==&#10;">
            <v:group id="Group 85" o:spid="_x0000_s1052" style="position:absolute;left:4765;top:3168;width:2717;height:2704" coordorigin="4765,4389" coordsize="2717,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86" o:spid="_x0000_s1053" style="position:absolute;left:4765;top:4389;width:2717;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uxsEA&#10;AADbAAAADwAAAGRycy9kb3ducmV2LnhtbERPTWvCQBC9F/wPywheSt1EWpHUTRBBEKSHarwP2WkS&#10;mp1Ndjca/323UOhtHu9ztsVkOnEj51vLCtJlAoK4srrlWkF5ObxsQPiArLGzTAoe5KHIZ09bzLS9&#10;8yfdzqEWMYR9hgqaEPpMSl81ZNAvbU8cuS/rDIYIXS21w3sMN51cJclaGmw5NjTY076h6vs8GgUf&#10;A1+uZTvUY/na8ZCent+CG5VazKfdO4hAU/gX/7mPOs5P4f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arsbBAAAA2wAAAA8AAAAAAAAAAAAAAAAAmAIAAGRycy9kb3du&#10;cmV2LnhtbFBLBQYAAAAABAAEAPUAAACGAwAAAAA=&#10;" fillcolor="#c2d69b" strokecolor="#f2f2f2" strokeweight="1pt">
                <v:fill color2="#4e6128" angle="45" focus="100%" type="gradient"/>
                <v:shadow on="t" type="perspective" color="#d6e3bc" opacity=".5" origin=",.5" offset="0,0" matrix=",-56756f,,.5"/>
              </v:oval>
              <v:shape id="Text Box 87" o:spid="_x0000_s1054" type="#_x0000_t202" style="position:absolute;left:5021;top:4838;width:2167;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E55C9" w:rsidRPr="00FE1D5D" w:rsidRDefault="003E55C9" w:rsidP="009F652E">
                      <w:pPr>
                        <w:spacing w:before="0" w:after="0" w:line="240" w:lineRule="auto"/>
                        <w:jc w:val="center"/>
                        <w:rPr>
                          <w:b/>
                          <w:sz w:val="24"/>
                        </w:rPr>
                      </w:pPr>
                      <w:r w:rsidRPr="00FE1D5D">
                        <w:rPr>
                          <w:b/>
                          <w:sz w:val="24"/>
                        </w:rPr>
                        <w:t xml:space="preserve">Schválení </w:t>
                      </w:r>
                    </w:p>
                    <w:p w:rsidR="003E55C9" w:rsidRPr="00FE1D5D" w:rsidRDefault="009A76AC" w:rsidP="009F652E">
                      <w:pPr>
                        <w:spacing w:before="0" w:after="0" w:line="240" w:lineRule="auto"/>
                        <w:jc w:val="center"/>
                        <w:rPr>
                          <w:b/>
                          <w:sz w:val="24"/>
                        </w:rPr>
                      </w:pPr>
                      <w:r>
                        <w:rPr>
                          <w:b/>
                          <w:sz w:val="24"/>
                        </w:rPr>
                        <w:t xml:space="preserve">SRV a </w:t>
                      </w:r>
                      <w:r w:rsidR="003E55C9" w:rsidRPr="00FE1D5D">
                        <w:rPr>
                          <w:b/>
                          <w:sz w:val="24"/>
                        </w:rPr>
                        <w:t>rozpočtu</w:t>
                      </w:r>
                    </w:p>
                    <w:p w:rsidR="003E55C9" w:rsidRPr="00022626" w:rsidRDefault="003E55C9" w:rsidP="009F652E">
                      <w:pPr>
                        <w:spacing w:before="0" w:after="0" w:line="240" w:lineRule="auto"/>
                        <w:jc w:val="center"/>
                        <w:rPr>
                          <w:color w:val="FFFFFF"/>
                        </w:rPr>
                      </w:pPr>
                    </w:p>
                  </w:txbxContent>
                </v:textbox>
              </v:shape>
              <v:roundrect id="AutoShape 88" o:spid="_x0000_s1055" style="position:absolute;left:5125;top:5648;width:1958;height:1077;visibility:visible;mso-wrap-style:square;v-text-anchor:top" arcsize="2987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k/LwA&#10;AADbAAAADwAAAGRycy9kb3ducmV2LnhtbERPyQrCMBC9C/5DGMGbTaugUo0iguDFgwt4HZrpgs2k&#10;NNHWvzeC4G0eb531tje1eFHrKssKkigGQZxZXXGh4HY9TJYgnEfWWFsmBW9ysN0MB2tMte34TK+L&#10;L0QIYZeigtL7JpXSZSUZdJFtiAOX29agD7AtpG6xC+GmltM4nkuDFYeGEhval5Q9Lk+jgB79bn5Y&#10;5E3S3fN9YhcnU3VeqfGo361AeOr9X/xzH3WYP4PvL+EA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HCT8vAAAANsAAAAPAAAAAAAAAAAAAAAAAJgCAABkcnMvZG93bnJldi54&#10;bWxQSwUGAAAAAAQABAD1AAAAgQMAAAAA&#10;" fillcolor="#fbd4b4" strokecolor="#974706" strokeweight="1pt">
                <v:fill color2="#e36c0a" focus="50%" type="gradient"/>
                <v:shadow on="t" color="#3f3151" offset="1pt"/>
              </v:roundrect>
              <v:shape id="Text Box 89" o:spid="_x0000_s1056" type="#_x0000_t202" style="position:absolute;left:5144;top:5855;width:193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E55C9" w:rsidRPr="00FE1D5D" w:rsidRDefault="003E55C9" w:rsidP="009F652E">
                      <w:pPr>
                        <w:spacing w:before="0" w:after="0" w:line="240" w:lineRule="auto"/>
                        <w:jc w:val="center"/>
                        <w:rPr>
                          <w:b/>
                          <w:sz w:val="24"/>
                        </w:rPr>
                      </w:pPr>
                      <w:r w:rsidRPr="00FE1D5D">
                        <w:rPr>
                          <w:b/>
                          <w:sz w:val="24"/>
                        </w:rPr>
                        <w:t>Schválený</w:t>
                      </w:r>
                    </w:p>
                    <w:p w:rsidR="003E55C9" w:rsidRPr="00FE1D5D" w:rsidRDefault="003E55C9" w:rsidP="009F652E">
                      <w:pPr>
                        <w:spacing w:before="0" w:after="0" w:line="240" w:lineRule="auto"/>
                        <w:jc w:val="center"/>
                        <w:rPr>
                          <w:b/>
                          <w:sz w:val="24"/>
                        </w:rPr>
                      </w:pPr>
                      <w:r w:rsidRPr="00FE1D5D">
                        <w:rPr>
                          <w:b/>
                          <w:sz w:val="24"/>
                        </w:rPr>
                        <w:t xml:space="preserve"> Akční plán</w:t>
                      </w:r>
                    </w:p>
                    <w:p w:rsidR="003E55C9" w:rsidRPr="00022626" w:rsidRDefault="003E55C9" w:rsidP="009F652E">
                      <w:pPr>
                        <w:spacing w:before="0" w:after="0" w:line="240" w:lineRule="auto"/>
                        <w:jc w:val="center"/>
                        <w:rPr>
                          <w:rFonts w:ascii="Times New Roman" w:hAnsi="Times New Roman"/>
                          <w:b/>
                          <w:color w:val="FFFFFF"/>
                          <w:sz w:val="24"/>
                        </w:rPr>
                      </w:pPr>
                    </w:p>
                    <w:p w:rsidR="003E55C9" w:rsidRDefault="003E55C9" w:rsidP="009F652E">
                      <w:pPr>
                        <w:spacing w:before="0" w:after="0" w:line="240" w:lineRule="auto"/>
                      </w:pPr>
                    </w:p>
                  </w:txbxContent>
                </v:textbox>
              </v:shape>
            </v:group>
            <v:group id="Group 48" o:spid="_x0000_s1057" style="position:absolute;left:1228;top:3367;width:3711;height:684" coordorigin="1228,3367" coordsize="3711,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91" o:spid="_x0000_s1058" type="#_x0000_t67" style="position:absolute;left:4261;top:3274;width:448;height:909;rotation:593972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aCsMA&#10;AADbAAAADwAAAGRycy9kb3ducmV2LnhtbESPQWvCQBSE70L/w/IKvUjd6KFI6ioiFHoqJNWDt0f2&#10;mQ1m3ya72yT++64geBxm5htms5tsKwbyoXGsYLnIQBBXTjdcKzj+fr2vQYSIrLF1TApuFGC3fZlt&#10;MNdu5IKGMtYiQTjkqMDE2OVShsqQxbBwHXHyLs5bjEn6WmqPY4LbVq6y7ENabDgtGOzoYKi6ln9W&#10;QV/c2uu56PvLiYwfs3Le8PCj1NvrtP8EEWmKz/Cj/a0VrJZw/5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GaCsMAAADbAAAADwAAAAAAAAAAAAAAAACYAgAAZHJzL2Rv&#10;d25yZXYueG1sUEsFBgAAAAAEAAQA9QAAAIgDAAAAAA==&#10;" fillcolor="red"/>
              <v:roundrect id="AutoShape 90" o:spid="_x0000_s1059" style="position:absolute;left:1324;top:3367;width:2471;height:6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0d8MA&#10;AADbAAAADwAAAGRycy9kb3ducmV2LnhtbESPT4vCMBTE7wt+h/AEL4um9iBajSKK4B4U1j+It0fz&#10;bKvNS2myWr+9WRA8DjPzG2Yya0wp7lS7wrKCfi8CQZxaXXCm4LBfdYcgnEfWWFomBU9yMJu2viaY&#10;aPvgX7rvfCYChF2CCnLvq0RKl+Zk0PVsRRy8i60N+iDrTOoaHwFuShlH0UAaLDgs5FjRIqf0tvsz&#10;CjZ8wi2XP8v++Xhtqrjwi+/tSKlOu5mPQXhq/Cf8bq+1gjiG/y/hB8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A0d8MAAADbAAAADwAAAAAAAAAAAAAAAACYAgAAZHJzL2Rv&#10;d25yZXYueG1sUEsFBgAAAAAEAAQA9QAAAIgDAAAAAA==&#10;" fillcolor="#f9d979" strokecolor="#8064a2" strokeweight="1pt">
                <v:shadow on="t" color="#3f3151" offset="1pt"/>
              </v:roundrect>
              <v:shape id="Text Box 92" o:spid="_x0000_s1060" type="#_x0000_t202" style="position:absolute;left:1228;top:3479;width:26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E55C9" w:rsidRPr="00DC3D93" w:rsidRDefault="003E55C9" w:rsidP="00B27BC6">
                      <w:pPr>
                        <w:spacing w:before="0" w:after="0" w:line="240" w:lineRule="auto"/>
                        <w:jc w:val="center"/>
                        <w:rPr>
                          <w:rFonts w:ascii="Times New Roman" w:hAnsi="Times New Roman"/>
                          <w:b/>
                          <w:sz w:val="24"/>
                        </w:rPr>
                      </w:pPr>
                      <w:r w:rsidRPr="00FE1D5D">
                        <w:rPr>
                          <w:b/>
                          <w:sz w:val="24"/>
                        </w:rPr>
                        <w:t>Zastupitelstvo</w:t>
                      </w:r>
                    </w:p>
                    <w:p w:rsidR="003E55C9" w:rsidRPr="00022626" w:rsidRDefault="003E55C9" w:rsidP="00B27BC6">
                      <w:pPr>
                        <w:spacing w:before="0" w:after="0" w:line="240" w:lineRule="auto"/>
                        <w:jc w:val="center"/>
                        <w:rPr>
                          <w:rFonts w:ascii="Times New Roman" w:hAnsi="Times New Roman"/>
                          <w:b/>
                          <w:color w:val="FFFFFF"/>
                          <w:sz w:val="24"/>
                        </w:rPr>
                      </w:pPr>
                    </w:p>
                    <w:p w:rsidR="003E55C9" w:rsidRDefault="003E55C9" w:rsidP="00B27BC6">
                      <w:pPr>
                        <w:spacing w:before="0" w:after="0" w:line="240" w:lineRule="auto"/>
                      </w:pPr>
                    </w:p>
                  </w:txbxContent>
                </v:textbox>
              </v:shape>
            </v:group>
            <v:group id="Group 47" o:spid="_x0000_s1061" style="position:absolute;left:7482;top:4276;width:3553;height:1332" coordorigin="7482,4276" coordsize="3553,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95" o:spid="_x0000_s1062" type="#_x0000_t67" style="position:absolute;left:7713;top:4431;width:448;height:9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G87MMA&#10;AADbAAAADwAAAGRycy9kb3ducmV2LnhtbESPQWsCMRSE74L/ITyhl6JZhdqyGkUtLT3WbcHrY/Pc&#10;rG5eliSu23/fCILHYWa+YZbr3jaiIx9qxwqmkwwEcel0zZWC35+P8RuIEJE1No5JwR8FWK+GgyXm&#10;2l15T10RK5EgHHJUYGJscylDachimLiWOHlH5y3GJH0ltcdrgttGzrJsLi3WnBYMtrQzVJ6Li1Xw&#10;ac5+3n1vi1N3eD8Vl9ft9Lk1Sj2N+s0CRKQ+PsL39pdWMHuB2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G87MMAAADbAAAADwAAAAAAAAAAAAAAAACYAgAAZHJzL2Rv&#10;d25yZXYueG1sUEsFBgAAAAAEAAQA9QAAAIgDAAAAAA==&#10;" fillcolor="red"/>
              <v:roundrect id="AutoShape 93" o:spid="_x0000_s1063" style="position:absolute;left:8715;top:4276;width:1815;height:13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oZsEA&#10;AADbAAAADwAAAGRycy9kb3ducmV2LnhtbESPQYvCMBSE7wv+h/AEb2taBZFqFBEE8aLretDbo3m2&#10;xealJLG2/94IC3scZuYbZrnuTC1acr6yrCAdJyCIc6srLhRcfnffcxA+IGusLZOCnjysV4OvJWba&#10;vviH2nMoRISwz1BBGUKTSenzkgz6sW2Io3e3zmCI0hVSO3xFuKnlJElm0mDFcaHEhrYl5Y/z0yhw&#10;1/mB26B7M03qvjqe0vRxS5UaDbvNAkSgLvyH/9p7rWAyg8+X+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NKGbBAAAA2wAAAA8AAAAAAAAAAAAAAAAAmAIAAGRycy9kb3du&#10;cmV2LnhtbFBLBQYAAAAABAAEAPUAAACGAwAAAAA=&#10;" fillcolor="#93b9c2" strokecolor="#8064a2" strokeweight="1pt">
                <v:shadow on="t" color="#3f3151" offset="1pt"/>
              </v:roundrect>
              <v:shape id="Text Box 94" o:spid="_x0000_s1064" type="#_x0000_t202" style="position:absolute;left:8119;top:4525;width:291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E55C9" w:rsidRPr="00FE1D5D" w:rsidRDefault="003E55C9" w:rsidP="00B27BC6">
                      <w:pPr>
                        <w:spacing w:before="0" w:after="0" w:line="240" w:lineRule="auto"/>
                        <w:jc w:val="center"/>
                        <w:rPr>
                          <w:b/>
                          <w:sz w:val="24"/>
                        </w:rPr>
                      </w:pPr>
                      <w:r w:rsidRPr="00FE1D5D">
                        <w:rPr>
                          <w:b/>
                          <w:sz w:val="24"/>
                        </w:rPr>
                        <w:t xml:space="preserve">Manažer </w:t>
                      </w:r>
                    </w:p>
                    <w:p w:rsidR="003E55C9" w:rsidRPr="00FE1D5D" w:rsidRDefault="003E55C9" w:rsidP="00B27BC6">
                      <w:pPr>
                        <w:spacing w:before="0" w:after="0" w:line="240" w:lineRule="auto"/>
                        <w:jc w:val="center"/>
                        <w:rPr>
                          <w:b/>
                          <w:sz w:val="24"/>
                        </w:rPr>
                      </w:pPr>
                      <w:r>
                        <w:rPr>
                          <w:b/>
                          <w:sz w:val="24"/>
                        </w:rPr>
                        <w:t>SPRMO</w:t>
                      </w:r>
                    </w:p>
                    <w:p w:rsidR="003E55C9" w:rsidRPr="00022626" w:rsidRDefault="003E55C9" w:rsidP="00B27BC6">
                      <w:pPr>
                        <w:spacing w:before="0" w:after="0" w:line="240" w:lineRule="auto"/>
                        <w:jc w:val="center"/>
                        <w:rPr>
                          <w:rFonts w:ascii="Times New Roman" w:hAnsi="Times New Roman"/>
                          <w:b/>
                          <w:color w:val="FFFFFF"/>
                          <w:sz w:val="24"/>
                        </w:rPr>
                      </w:pPr>
                    </w:p>
                    <w:p w:rsidR="003E55C9" w:rsidRDefault="003E55C9" w:rsidP="00B27BC6">
                      <w:pPr>
                        <w:spacing w:before="0" w:after="0" w:line="240" w:lineRule="auto"/>
                      </w:pPr>
                    </w:p>
                  </w:txbxContent>
                </v:textbox>
              </v:shape>
            </v:group>
          </v:group>
        </w:pict>
      </w:r>
    </w:p>
    <w:p w:rsidR="00066169" w:rsidRDefault="00066169" w:rsidP="009F652E"/>
    <w:p w:rsidR="00066169" w:rsidRDefault="00066169" w:rsidP="009F652E"/>
    <w:p w:rsidR="00066169" w:rsidRPr="00EF6525" w:rsidRDefault="00066169" w:rsidP="009F652E"/>
    <w:p w:rsidR="00066169" w:rsidRDefault="00066169" w:rsidP="009F652E">
      <w:pPr>
        <w:spacing w:after="120" w:line="240" w:lineRule="auto"/>
        <w:ind w:firstLine="708"/>
        <w:rPr>
          <w:szCs w:val="22"/>
        </w:rPr>
      </w:pPr>
    </w:p>
    <w:p w:rsidR="00066169" w:rsidRDefault="00066169" w:rsidP="009F652E">
      <w:pPr>
        <w:spacing w:after="120" w:line="240" w:lineRule="auto"/>
        <w:ind w:firstLine="708"/>
        <w:rPr>
          <w:szCs w:val="22"/>
        </w:rPr>
      </w:pPr>
    </w:p>
    <w:p w:rsidR="00066169" w:rsidRDefault="00066169" w:rsidP="009F652E">
      <w:pPr>
        <w:spacing w:after="120" w:line="240" w:lineRule="auto"/>
        <w:ind w:firstLine="708"/>
        <w:rPr>
          <w:szCs w:val="22"/>
        </w:rPr>
      </w:pPr>
    </w:p>
    <w:p w:rsidR="00343826" w:rsidRDefault="00343826" w:rsidP="00260135">
      <w:pPr>
        <w:spacing w:before="0" w:after="120" w:line="240" w:lineRule="auto"/>
        <w:rPr>
          <w:sz w:val="22"/>
          <w:szCs w:val="22"/>
        </w:rPr>
      </w:pPr>
    </w:p>
    <w:p w:rsidR="00066169" w:rsidRPr="00343826" w:rsidRDefault="00066169" w:rsidP="00343826">
      <w:pPr>
        <w:spacing w:after="120"/>
        <w:rPr>
          <w:sz w:val="22"/>
          <w:szCs w:val="22"/>
        </w:rPr>
      </w:pPr>
      <w:r w:rsidRPr="00343826">
        <w:rPr>
          <w:sz w:val="22"/>
          <w:szCs w:val="22"/>
        </w:rPr>
        <w:t xml:space="preserve">Po schválení rozpočtu </w:t>
      </w:r>
      <w:r w:rsidR="00B43B38">
        <w:rPr>
          <w:sz w:val="22"/>
          <w:szCs w:val="22"/>
        </w:rPr>
        <w:t xml:space="preserve">města </w:t>
      </w:r>
      <w:r w:rsidRPr="00343826">
        <w:rPr>
          <w:sz w:val="22"/>
          <w:szCs w:val="22"/>
        </w:rPr>
        <w:t xml:space="preserve">provede manažer </w:t>
      </w:r>
      <w:r w:rsidR="001117B9">
        <w:rPr>
          <w:sz w:val="22"/>
          <w:szCs w:val="22"/>
        </w:rPr>
        <w:t>SPRMO</w:t>
      </w:r>
      <w:r w:rsidRPr="00343826">
        <w:rPr>
          <w:sz w:val="22"/>
          <w:szCs w:val="22"/>
        </w:rPr>
        <w:t xml:space="preserve"> vlastní </w:t>
      </w:r>
      <w:r w:rsidRPr="00343826">
        <w:rPr>
          <w:rFonts w:cs="Arial-ItalicMT"/>
          <w:b/>
          <w:iCs/>
          <w:color w:val="372C74"/>
          <w:sz w:val="22"/>
          <w:szCs w:val="22"/>
        </w:rPr>
        <w:t>publikaci Akčního plánu</w:t>
      </w:r>
      <w:r w:rsidRPr="00343826">
        <w:rPr>
          <w:sz w:val="22"/>
          <w:szCs w:val="22"/>
        </w:rPr>
        <w:t xml:space="preserve">. </w:t>
      </w:r>
    </w:p>
    <w:p w:rsidR="00066169" w:rsidRPr="00343826" w:rsidRDefault="004C2CBC" w:rsidP="00343826">
      <w:pPr>
        <w:spacing w:after="120"/>
        <w:rPr>
          <w:sz w:val="22"/>
          <w:szCs w:val="22"/>
        </w:rPr>
      </w:pPr>
      <w:r>
        <w:rPr>
          <w:sz w:val="22"/>
          <w:szCs w:val="22"/>
        </w:rPr>
        <w:t>Projekty</w:t>
      </w:r>
      <w:r w:rsidR="00066169" w:rsidRPr="00343826">
        <w:rPr>
          <w:sz w:val="22"/>
          <w:szCs w:val="22"/>
        </w:rPr>
        <w:t>, na které nebyly vyčleněny finanční prostředky v rozpočtu města</w:t>
      </w:r>
      <w:r>
        <w:rPr>
          <w:sz w:val="22"/>
          <w:szCs w:val="22"/>
        </w:rPr>
        <w:t>,</w:t>
      </w:r>
      <w:r w:rsidR="00066169" w:rsidRPr="00343826">
        <w:rPr>
          <w:sz w:val="22"/>
          <w:szCs w:val="22"/>
        </w:rPr>
        <w:t xml:space="preserve"> po dohodě s předkladatelem převede zpět do zásobníku projektů s odročením jejich zahájení. </w:t>
      </w:r>
    </w:p>
    <w:p w:rsidR="00066169" w:rsidRPr="00343826" w:rsidRDefault="00066169" w:rsidP="00343826">
      <w:pPr>
        <w:spacing w:after="120"/>
        <w:rPr>
          <w:sz w:val="22"/>
          <w:szCs w:val="22"/>
        </w:rPr>
      </w:pPr>
      <w:r w:rsidRPr="00343826">
        <w:rPr>
          <w:sz w:val="22"/>
          <w:szCs w:val="22"/>
        </w:rPr>
        <w:t xml:space="preserve">Ty projekty/akce, o jejichž financování v příštím roce rozhodlo Zastupitelstvo schválením rozpočtu, tvoří základ Akčního plánu na následující rok. </w:t>
      </w:r>
    </w:p>
    <w:p w:rsidR="00066169" w:rsidRPr="00343826" w:rsidRDefault="00066169" w:rsidP="009637DD">
      <w:pPr>
        <w:spacing w:before="0" w:after="0" w:line="240" w:lineRule="auto"/>
        <w:rPr>
          <w:sz w:val="22"/>
          <w:szCs w:val="22"/>
        </w:rPr>
      </w:pPr>
      <w:r w:rsidRPr="00343826">
        <w:rPr>
          <w:sz w:val="22"/>
          <w:szCs w:val="22"/>
        </w:rPr>
        <w:t xml:space="preserve">Po konečném zpracování Akčního plánu je tento dokument publikován stanoveným způsobem (materiál je předložen na jednání Zastupitelstva, které jej „vezme na vědomí“, dokument je publikován na webových stránkách města apod.). </w:t>
      </w:r>
    </w:p>
    <w:p w:rsidR="00066169" w:rsidRPr="00343826" w:rsidRDefault="00066169" w:rsidP="00343826">
      <w:pPr>
        <w:spacing w:after="120"/>
        <w:rPr>
          <w:sz w:val="22"/>
          <w:szCs w:val="22"/>
        </w:rPr>
      </w:pPr>
      <w:r w:rsidRPr="00343826">
        <w:rPr>
          <w:sz w:val="22"/>
          <w:szCs w:val="22"/>
        </w:rPr>
        <w:t>Projekty/akce uvedené v Akčním plánu na příslušný rok mají zajištěno financování v rozpočtu města a realizují se standardním postupem.</w:t>
      </w:r>
    </w:p>
    <w:p w:rsidR="00066169" w:rsidRDefault="00066169" w:rsidP="00343826">
      <w:pPr>
        <w:spacing w:before="0" w:after="0"/>
        <w:jc w:val="left"/>
        <w:rPr>
          <w:sz w:val="22"/>
          <w:szCs w:val="22"/>
        </w:rPr>
      </w:pPr>
    </w:p>
    <w:p w:rsidR="00066169" w:rsidRPr="002C138F" w:rsidRDefault="00066169" w:rsidP="00827116">
      <w:pPr>
        <w:pStyle w:val="Nadpis4"/>
        <w:pBdr>
          <w:top w:val="none" w:sz="0" w:space="0" w:color="auto"/>
          <w:left w:val="none" w:sz="0" w:space="0" w:color="auto"/>
        </w:pBdr>
        <w:shd w:val="clear" w:color="auto" w:fill="372C74"/>
        <w:spacing w:before="0" w:after="200"/>
        <w:ind w:firstLine="0"/>
        <w:rPr>
          <w:b/>
          <w:color w:val="auto"/>
          <w:spacing w:val="4"/>
          <w:szCs w:val="24"/>
        </w:rPr>
      </w:pPr>
      <w:r>
        <w:rPr>
          <w:b/>
          <w:color w:val="auto"/>
          <w:spacing w:val="4"/>
          <w:szCs w:val="24"/>
        </w:rPr>
        <w:lastRenderedPageBreak/>
        <w:t>Akční plán</w:t>
      </w:r>
    </w:p>
    <w:p w:rsidR="00260135" w:rsidRPr="00343826" w:rsidRDefault="00260135" w:rsidP="00260135">
      <w:pPr>
        <w:spacing w:after="120"/>
        <w:rPr>
          <w:sz w:val="22"/>
          <w:szCs w:val="22"/>
        </w:rPr>
      </w:pPr>
      <w:r w:rsidRPr="00343826">
        <w:rPr>
          <w:sz w:val="22"/>
          <w:szCs w:val="22"/>
        </w:rPr>
        <w:t xml:space="preserve">Akční plán na aktuální rok v plném znění je tvořen </w:t>
      </w:r>
      <w:r w:rsidR="004C2CBC">
        <w:rPr>
          <w:sz w:val="22"/>
          <w:szCs w:val="22"/>
        </w:rPr>
        <w:t>následujícími</w:t>
      </w:r>
      <w:r w:rsidR="004C2CBC" w:rsidRPr="00343826">
        <w:rPr>
          <w:sz w:val="22"/>
          <w:szCs w:val="22"/>
        </w:rPr>
        <w:t xml:space="preserve"> </w:t>
      </w:r>
      <w:r w:rsidRPr="00343826">
        <w:rPr>
          <w:sz w:val="22"/>
          <w:szCs w:val="22"/>
        </w:rPr>
        <w:t>částmi:</w:t>
      </w:r>
    </w:p>
    <w:p w:rsidR="004C2CBC" w:rsidRPr="00343826" w:rsidRDefault="004C2CBC" w:rsidP="004C2CBC">
      <w:pPr>
        <w:pStyle w:val="Odstavecseseznamem"/>
        <w:numPr>
          <w:ilvl w:val="0"/>
          <w:numId w:val="22"/>
        </w:numPr>
        <w:spacing w:after="120"/>
        <w:rPr>
          <w:sz w:val="22"/>
          <w:szCs w:val="22"/>
        </w:rPr>
      </w:pPr>
      <w:r>
        <w:rPr>
          <w:sz w:val="22"/>
          <w:szCs w:val="22"/>
        </w:rPr>
        <w:t xml:space="preserve">Tabulka - </w:t>
      </w:r>
      <w:r w:rsidRPr="00343826">
        <w:rPr>
          <w:sz w:val="22"/>
          <w:szCs w:val="22"/>
        </w:rPr>
        <w:t xml:space="preserve">přehled projektů a akcí </w:t>
      </w:r>
      <w:r>
        <w:rPr>
          <w:sz w:val="22"/>
          <w:szCs w:val="22"/>
        </w:rPr>
        <w:t>SPRMO</w:t>
      </w:r>
      <w:r w:rsidRPr="00343826">
        <w:rPr>
          <w:sz w:val="22"/>
          <w:szCs w:val="22"/>
        </w:rPr>
        <w:t xml:space="preserve">, zahnutých do rozpočtu města </w:t>
      </w:r>
      <w:r w:rsidR="007D3085">
        <w:rPr>
          <w:sz w:val="22"/>
          <w:szCs w:val="22"/>
        </w:rPr>
        <w:t>–</w:t>
      </w:r>
      <w:r w:rsidRPr="00343826">
        <w:rPr>
          <w:sz w:val="22"/>
          <w:szCs w:val="22"/>
        </w:rPr>
        <w:t xml:space="preserve"> </w:t>
      </w:r>
      <w:r w:rsidR="007D3085">
        <w:rPr>
          <w:sz w:val="22"/>
          <w:szCs w:val="22"/>
        </w:rPr>
        <w:t>(dle</w:t>
      </w:r>
      <w:r w:rsidRPr="00343826">
        <w:rPr>
          <w:sz w:val="22"/>
          <w:szCs w:val="22"/>
        </w:rPr>
        <w:t xml:space="preserve"> Přílohy č. </w:t>
      </w:r>
      <w:r>
        <w:rPr>
          <w:sz w:val="22"/>
          <w:szCs w:val="22"/>
        </w:rPr>
        <w:t>4</w:t>
      </w:r>
      <w:r w:rsidR="007D3085">
        <w:rPr>
          <w:sz w:val="22"/>
          <w:szCs w:val="22"/>
        </w:rPr>
        <w:t>)</w:t>
      </w:r>
      <w:r w:rsidRPr="00343826">
        <w:rPr>
          <w:sz w:val="22"/>
          <w:szCs w:val="22"/>
        </w:rPr>
        <w:t>.</w:t>
      </w:r>
    </w:p>
    <w:p w:rsidR="00260135" w:rsidRDefault="007D3085" w:rsidP="00260135">
      <w:pPr>
        <w:pStyle w:val="Odstavecseseznamem"/>
        <w:numPr>
          <w:ilvl w:val="0"/>
          <w:numId w:val="22"/>
        </w:numPr>
        <w:spacing w:after="120"/>
        <w:rPr>
          <w:sz w:val="22"/>
          <w:szCs w:val="22"/>
        </w:rPr>
      </w:pPr>
      <w:r>
        <w:rPr>
          <w:sz w:val="22"/>
          <w:szCs w:val="22"/>
        </w:rPr>
        <w:t>K</w:t>
      </w:r>
      <w:r w:rsidR="00260135" w:rsidRPr="00343826">
        <w:rPr>
          <w:sz w:val="22"/>
          <w:szCs w:val="22"/>
        </w:rPr>
        <w:t xml:space="preserve">arty projektů </w:t>
      </w:r>
      <w:r w:rsidR="00260135">
        <w:rPr>
          <w:sz w:val="22"/>
          <w:szCs w:val="22"/>
        </w:rPr>
        <w:t>SPRMO</w:t>
      </w:r>
      <w:r w:rsidR="00260135" w:rsidRPr="00343826">
        <w:rPr>
          <w:sz w:val="22"/>
          <w:szCs w:val="22"/>
        </w:rPr>
        <w:t xml:space="preserve">, zahrnutých do Akčního plánu </w:t>
      </w:r>
      <w:r>
        <w:rPr>
          <w:sz w:val="22"/>
          <w:szCs w:val="22"/>
        </w:rPr>
        <w:t>–(</w:t>
      </w:r>
      <w:r w:rsidR="00260135" w:rsidRPr="00343826">
        <w:rPr>
          <w:sz w:val="22"/>
          <w:szCs w:val="22"/>
        </w:rPr>
        <w:t xml:space="preserve">dle Přílohy č. </w:t>
      </w:r>
      <w:r>
        <w:rPr>
          <w:sz w:val="22"/>
          <w:szCs w:val="22"/>
        </w:rPr>
        <w:t>1)</w:t>
      </w:r>
      <w:r w:rsidR="00260135" w:rsidRPr="00343826">
        <w:rPr>
          <w:sz w:val="22"/>
          <w:szCs w:val="22"/>
        </w:rPr>
        <w:t>.</w:t>
      </w:r>
    </w:p>
    <w:p w:rsidR="00072407" w:rsidRDefault="007D3085" w:rsidP="00072407">
      <w:pPr>
        <w:pStyle w:val="Odstavecseseznamem"/>
        <w:numPr>
          <w:ilvl w:val="0"/>
          <w:numId w:val="22"/>
        </w:numPr>
        <w:spacing w:after="120"/>
        <w:rPr>
          <w:sz w:val="22"/>
          <w:szCs w:val="22"/>
        </w:rPr>
      </w:pPr>
      <w:r w:rsidRPr="007D3085">
        <w:rPr>
          <w:sz w:val="22"/>
          <w:szCs w:val="22"/>
        </w:rPr>
        <w:t xml:space="preserve">Zásobník </w:t>
      </w:r>
      <w:r w:rsidR="00260135" w:rsidRPr="007D3085">
        <w:rPr>
          <w:sz w:val="22"/>
          <w:szCs w:val="22"/>
        </w:rPr>
        <w:t xml:space="preserve">projektů Akčního plánu </w:t>
      </w:r>
      <w:r w:rsidRPr="009D599A">
        <w:rPr>
          <w:sz w:val="22"/>
          <w:szCs w:val="22"/>
        </w:rPr>
        <w:t>–</w:t>
      </w:r>
      <w:r w:rsidR="00260135" w:rsidRPr="009D599A">
        <w:rPr>
          <w:sz w:val="22"/>
          <w:szCs w:val="22"/>
        </w:rPr>
        <w:t xml:space="preserve"> </w:t>
      </w:r>
      <w:r w:rsidRPr="009D599A">
        <w:rPr>
          <w:sz w:val="22"/>
          <w:szCs w:val="22"/>
        </w:rPr>
        <w:t>(</w:t>
      </w:r>
      <w:r w:rsidR="00260135" w:rsidRPr="009D599A">
        <w:rPr>
          <w:sz w:val="22"/>
          <w:szCs w:val="22"/>
        </w:rPr>
        <w:t>dle Přílohy č. 3</w:t>
      </w:r>
      <w:r w:rsidRPr="009D599A">
        <w:rPr>
          <w:sz w:val="22"/>
          <w:szCs w:val="22"/>
        </w:rPr>
        <w:t>)</w:t>
      </w:r>
      <w:r w:rsidR="00260135" w:rsidRPr="009D599A">
        <w:rPr>
          <w:sz w:val="22"/>
          <w:szCs w:val="22"/>
        </w:rPr>
        <w:t xml:space="preserve">. </w:t>
      </w:r>
    </w:p>
    <w:p w:rsidR="00805E4C" w:rsidRPr="00072407" w:rsidRDefault="00066169" w:rsidP="00072407">
      <w:pPr>
        <w:spacing w:after="120"/>
        <w:ind w:left="360"/>
        <w:rPr>
          <w:sz w:val="22"/>
          <w:szCs w:val="22"/>
        </w:rPr>
      </w:pPr>
      <w:r w:rsidRPr="00072407">
        <w:rPr>
          <w:sz w:val="22"/>
          <w:szCs w:val="22"/>
          <w:lang w:eastAsia="cs-CZ"/>
        </w:rPr>
        <w:t>Veřejně se publikuje zpravidla pouze 1. a</w:t>
      </w:r>
      <w:r w:rsidRPr="00072407">
        <w:rPr>
          <w:sz w:val="22"/>
          <w:szCs w:val="22"/>
        </w:rPr>
        <w:t xml:space="preserve"> 2. část.</w:t>
      </w:r>
    </w:p>
    <w:p w:rsidR="007151A3" w:rsidRPr="007151A3" w:rsidRDefault="007151A3" w:rsidP="007151A3">
      <w:pPr>
        <w:rPr>
          <w:sz w:val="22"/>
          <w:szCs w:val="22"/>
        </w:rPr>
      </w:pPr>
      <w:r w:rsidRPr="007151A3">
        <w:rPr>
          <w:sz w:val="22"/>
          <w:szCs w:val="22"/>
        </w:rPr>
        <w:t>Klíčové činnosti při přípravě Akčního plánu</w:t>
      </w:r>
      <w:r w:rsidR="00C76D97">
        <w:rPr>
          <w:sz w:val="22"/>
          <w:szCs w:val="22"/>
        </w:rPr>
        <w:t xml:space="preserve"> (AP)</w:t>
      </w:r>
      <w:r w:rsidRPr="007151A3">
        <w:rPr>
          <w:sz w:val="22"/>
          <w:szCs w:val="22"/>
        </w:rPr>
        <w:t xml:space="preserve"> lze shrnout následujícím způsobem:</w:t>
      </w:r>
    </w:p>
    <w:p w:rsidR="007151A3" w:rsidRDefault="007151A3" w:rsidP="007151A3">
      <w:pPr>
        <w:pStyle w:val="Titulek"/>
        <w:spacing w:after="120"/>
        <w:ind w:left="1276" w:hanging="1276"/>
        <w:rPr>
          <w:b w:val="0"/>
          <w:color w:val="auto"/>
        </w:rPr>
      </w:pPr>
      <w:bookmarkStart w:id="44" w:name="_Toc393276809"/>
      <w:r w:rsidRPr="00C60A05">
        <w:rPr>
          <w:szCs w:val="18"/>
        </w:rPr>
        <w:t xml:space="preserve">Tabulka č. </w:t>
      </w:r>
      <w:r w:rsidR="00191740" w:rsidRPr="00C60A05">
        <w:rPr>
          <w:szCs w:val="18"/>
        </w:rPr>
        <w:fldChar w:fldCharType="begin"/>
      </w:r>
      <w:r w:rsidRPr="00C60A05">
        <w:rPr>
          <w:szCs w:val="18"/>
        </w:rPr>
        <w:instrText xml:space="preserve"> SEQ Tabulka_č._ \* ARABIC </w:instrText>
      </w:r>
      <w:r w:rsidR="00191740" w:rsidRPr="00C60A05">
        <w:rPr>
          <w:szCs w:val="18"/>
        </w:rPr>
        <w:fldChar w:fldCharType="separate"/>
      </w:r>
      <w:r w:rsidR="004528A6">
        <w:rPr>
          <w:noProof/>
          <w:szCs w:val="18"/>
        </w:rPr>
        <w:t>6</w:t>
      </w:r>
      <w:r w:rsidR="00191740" w:rsidRPr="00C60A05">
        <w:rPr>
          <w:szCs w:val="18"/>
        </w:rPr>
        <w:fldChar w:fldCharType="end"/>
      </w:r>
      <w:r w:rsidRPr="00C60A05">
        <w:t xml:space="preserve"> – </w:t>
      </w:r>
      <w:r>
        <w:rPr>
          <w:b w:val="0"/>
          <w:color w:val="auto"/>
        </w:rPr>
        <w:t>Schéma přípravy Akčního plánu</w:t>
      </w:r>
      <w:bookmarkEnd w:id="44"/>
    </w:p>
    <w:tbl>
      <w:tblPr>
        <w:tblStyle w:val="Mkatabulky"/>
        <w:tblW w:w="0" w:type="auto"/>
        <w:tblLook w:val="04A0" w:firstRow="1" w:lastRow="0" w:firstColumn="1" w:lastColumn="0" w:noHBand="0" w:noVBand="1"/>
      </w:tblPr>
      <w:tblGrid>
        <w:gridCol w:w="5558"/>
        <w:gridCol w:w="1134"/>
        <w:gridCol w:w="1266"/>
        <w:gridCol w:w="1085"/>
      </w:tblGrid>
      <w:tr w:rsidR="007151A3" w:rsidRPr="003A06A2" w:rsidTr="009D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8" w:type="dxa"/>
          </w:tcPr>
          <w:p w:rsidR="007151A3" w:rsidRPr="003A06A2" w:rsidRDefault="007151A3" w:rsidP="004138FA">
            <w:pPr>
              <w:jc w:val="center"/>
              <w:rPr>
                <w:rFonts w:asciiTheme="minorHAnsi" w:hAnsiTheme="minorHAnsi"/>
                <w:b/>
              </w:rPr>
            </w:pPr>
            <w:r w:rsidRPr="003A06A2">
              <w:rPr>
                <w:rFonts w:asciiTheme="minorHAnsi" w:hAnsiTheme="minorHAnsi"/>
                <w:b/>
              </w:rPr>
              <w:t>činnost</w:t>
            </w:r>
          </w:p>
        </w:tc>
        <w:tc>
          <w:tcPr>
            <w:tcW w:w="1134" w:type="dxa"/>
          </w:tcPr>
          <w:p w:rsidR="007151A3" w:rsidRPr="003A06A2" w:rsidRDefault="007151A3" w:rsidP="0041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3A06A2">
              <w:rPr>
                <w:rFonts w:asciiTheme="minorHAnsi" w:hAnsiTheme="minorHAnsi"/>
                <w:b/>
              </w:rPr>
              <w:t>odpovídá</w:t>
            </w:r>
          </w:p>
        </w:tc>
        <w:tc>
          <w:tcPr>
            <w:tcW w:w="1266" w:type="dxa"/>
          </w:tcPr>
          <w:p w:rsidR="007151A3" w:rsidRPr="003A06A2" w:rsidRDefault="007151A3" w:rsidP="0041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3A06A2">
              <w:rPr>
                <w:rFonts w:asciiTheme="minorHAnsi" w:hAnsiTheme="minorHAnsi"/>
                <w:b/>
              </w:rPr>
              <w:t>termín</w:t>
            </w:r>
          </w:p>
        </w:tc>
        <w:tc>
          <w:tcPr>
            <w:tcW w:w="1085" w:type="dxa"/>
          </w:tcPr>
          <w:p w:rsidR="007151A3" w:rsidRPr="003A06A2" w:rsidRDefault="007151A3" w:rsidP="0041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3A06A2">
              <w:rPr>
                <w:rFonts w:asciiTheme="minorHAnsi" w:hAnsiTheme="minorHAnsi"/>
                <w:b/>
              </w:rPr>
              <w:t>form</w:t>
            </w:r>
            <w:r>
              <w:rPr>
                <w:rFonts w:asciiTheme="minorHAnsi" w:hAnsiTheme="minorHAnsi"/>
                <w:b/>
              </w:rPr>
              <w:t>á</w:t>
            </w:r>
            <w:r w:rsidRPr="003A06A2">
              <w:rPr>
                <w:rFonts w:asciiTheme="minorHAnsi" w:hAnsiTheme="minorHAnsi"/>
                <w:b/>
              </w:rPr>
              <w:t>t</w:t>
            </w:r>
          </w:p>
        </w:tc>
      </w:tr>
      <w:tr w:rsidR="00260135" w:rsidTr="00072407">
        <w:tc>
          <w:tcPr>
            <w:cnfStyle w:val="001000000000" w:firstRow="0" w:lastRow="0" w:firstColumn="1" w:lastColumn="0" w:oddVBand="0" w:evenVBand="0" w:oddHBand="0" w:evenHBand="0" w:firstRowFirstColumn="0" w:firstRowLastColumn="0" w:lastRowFirstColumn="0" w:lastRowLastColumn="0"/>
            <w:tcW w:w="5558" w:type="dxa"/>
          </w:tcPr>
          <w:p w:rsidR="007D3085" w:rsidRDefault="00260135" w:rsidP="00C16CB2">
            <w:pPr>
              <w:spacing w:before="0" w:after="0" w:line="240" w:lineRule="auto"/>
              <w:jc w:val="left"/>
            </w:pPr>
            <w:r w:rsidRPr="008C7498">
              <w:t xml:space="preserve">Gestoři opatření </w:t>
            </w:r>
            <w:r>
              <w:t xml:space="preserve">a garanti projektů </w:t>
            </w:r>
            <w:r w:rsidRPr="008C7498">
              <w:t xml:space="preserve">průběžně shromažďují a aktualizují náměty (projekty a akce) k naplnění specifického cíle „svého“ opatření </w:t>
            </w:r>
            <w:r>
              <w:t>SPRMO</w:t>
            </w:r>
            <w:r w:rsidRPr="008C7498">
              <w:t xml:space="preserve"> do tzv. „zásobníku projektů“, který tvoří</w:t>
            </w:r>
            <w:r>
              <w:tab/>
            </w:r>
          </w:p>
          <w:p w:rsidR="00260135" w:rsidRDefault="00260135" w:rsidP="00C16CB2">
            <w:pPr>
              <w:spacing w:before="0" w:after="0" w:line="240" w:lineRule="auto"/>
              <w:jc w:val="left"/>
            </w:pPr>
            <w:r>
              <w:t>a) Náměty již dříve vložené do „zásobníku projektů“</w:t>
            </w:r>
          </w:p>
          <w:p w:rsidR="00260135" w:rsidRDefault="00260135" w:rsidP="00C16CB2">
            <w:pPr>
              <w:spacing w:before="0" w:after="0" w:line="240" w:lineRule="auto"/>
              <w:jc w:val="left"/>
            </w:pPr>
            <w:r>
              <w:t>b) Nové náměty vzešlé z aktuálních potřeb gestora</w:t>
            </w:r>
          </w:p>
          <w:p w:rsidR="007D3085" w:rsidRDefault="00260135" w:rsidP="007D3085">
            <w:pPr>
              <w:spacing w:before="0" w:after="0" w:line="240" w:lineRule="auto"/>
              <w:jc w:val="left"/>
            </w:pPr>
            <w:r>
              <w:t>c) Náměty garantů a třetích stran</w:t>
            </w:r>
            <w:r w:rsidR="007D3085">
              <w:t xml:space="preserve"> </w:t>
            </w:r>
          </w:p>
          <w:p w:rsidR="00260135" w:rsidRDefault="007D3085" w:rsidP="00C16CB2">
            <w:pPr>
              <w:spacing w:before="0" w:after="0" w:line="240" w:lineRule="auto"/>
              <w:jc w:val="left"/>
            </w:pPr>
            <w:r>
              <w:t xml:space="preserve">Manažer SPRMO aktualizuje podle podkladů gestorů a garantů „zásobník projektů“. </w:t>
            </w:r>
            <w:r w:rsidRPr="007D1D30">
              <w:t>Karty projektu zpracovává garant projektu/akce (příslušný odbor nebo PO města) a předává manažerovi SPRMO. Každý projekt/akce ze Zásobníku projektů má zpracovanou „kartu projektu“</w:t>
            </w:r>
          </w:p>
        </w:tc>
        <w:tc>
          <w:tcPr>
            <w:tcW w:w="1134"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Gestoři opatření SPRMO</w:t>
            </w: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7D3085" w:rsidRDefault="007D308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7D3085" w:rsidRDefault="007D308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7D3085" w:rsidRDefault="007D308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7D3085" w:rsidRDefault="007D308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7D3085" w:rsidRDefault="007D308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266" w:type="dxa"/>
          </w:tcPr>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průběžně</w:t>
            </w:r>
          </w:p>
        </w:tc>
        <w:tc>
          <w:tcPr>
            <w:tcW w:w="1085"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260135" w:rsidTr="00072407">
        <w:tc>
          <w:tcPr>
            <w:cnfStyle w:val="001000000000" w:firstRow="0" w:lastRow="0" w:firstColumn="1" w:lastColumn="0" w:oddVBand="0" w:evenVBand="0" w:oddHBand="0" w:evenHBand="0" w:firstRowFirstColumn="0" w:firstRowLastColumn="0" w:lastRowFirstColumn="0" w:lastRowLastColumn="0"/>
            <w:tcW w:w="5558" w:type="dxa"/>
            <w:tcBorders>
              <w:bottom w:val="single" w:sz="4" w:space="0" w:color="auto"/>
            </w:tcBorders>
          </w:tcPr>
          <w:p w:rsidR="007D3085" w:rsidRPr="008C7498" w:rsidRDefault="007D3085" w:rsidP="007D3085">
            <w:pPr>
              <w:spacing w:before="0" w:after="0" w:line="240" w:lineRule="auto"/>
              <w:jc w:val="left"/>
            </w:pPr>
          </w:p>
        </w:tc>
        <w:tc>
          <w:tcPr>
            <w:tcW w:w="1134"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Manažer SPRMO</w:t>
            </w:r>
          </w:p>
        </w:tc>
        <w:tc>
          <w:tcPr>
            <w:tcW w:w="1266" w:type="dxa"/>
          </w:tcPr>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průběžně</w:t>
            </w:r>
          </w:p>
        </w:tc>
        <w:tc>
          <w:tcPr>
            <w:tcW w:w="1085"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260135" w:rsidTr="00072407">
        <w:tc>
          <w:tcPr>
            <w:cnfStyle w:val="001000000000" w:firstRow="0" w:lastRow="0" w:firstColumn="1" w:lastColumn="0" w:oddVBand="0" w:evenVBand="0" w:oddHBand="0" w:evenHBand="0" w:firstRowFirstColumn="0" w:firstRowLastColumn="0" w:lastRowFirstColumn="0" w:lastRowLastColumn="0"/>
            <w:tcW w:w="5558" w:type="dxa"/>
            <w:tcBorders>
              <w:top w:val="single" w:sz="4" w:space="0" w:color="auto"/>
              <w:bottom w:val="single" w:sz="4" w:space="0" w:color="auto"/>
            </w:tcBorders>
          </w:tcPr>
          <w:p w:rsidR="00260135" w:rsidRPr="00E347A8" w:rsidRDefault="00260135" w:rsidP="00C16CB2">
            <w:pPr>
              <w:spacing w:before="0" w:after="0" w:line="240" w:lineRule="auto"/>
              <w:jc w:val="left"/>
            </w:pPr>
            <w:r w:rsidRPr="00E347A8">
              <w:rPr>
                <w:szCs w:val="22"/>
              </w:rPr>
              <w:t xml:space="preserve">Manažer </w:t>
            </w:r>
            <w:r>
              <w:rPr>
                <w:szCs w:val="22"/>
              </w:rPr>
              <w:t xml:space="preserve"> SPRMO</w:t>
            </w:r>
            <w:r w:rsidRPr="00E347A8">
              <w:rPr>
                <w:szCs w:val="22"/>
              </w:rPr>
              <w:t xml:space="preserve"> vyzve gestory opatření</w:t>
            </w:r>
            <w:r>
              <w:rPr>
                <w:szCs w:val="22"/>
              </w:rPr>
              <w:t xml:space="preserve"> a garanty projektů</w:t>
            </w:r>
            <w:r w:rsidRPr="00E347A8">
              <w:rPr>
                <w:szCs w:val="22"/>
              </w:rPr>
              <w:t xml:space="preserve"> k aktualizaci návrhů projektů a akcí do AP na příští rok</w:t>
            </w:r>
            <w:r>
              <w:rPr>
                <w:szCs w:val="22"/>
              </w:rPr>
              <w:t xml:space="preserve"> a přespříští rok a ke zpracování příslušných „karet projektů“</w:t>
            </w:r>
          </w:p>
        </w:tc>
        <w:tc>
          <w:tcPr>
            <w:tcW w:w="1134"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Manažer SPRMO</w:t>
            </w:r>
          </w:p>
        </w:tc>
        <w:tc>
          <w:tcPr>
            <w:tcW w:w="1266" w:type="dxa"/>
          </w:tcPr>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červen (souběžně s výzvou na přípravu rozpočtu na násl. rok)</w:t>
            </w:r>
          </w:p>
        </w:tc>
        <w:tc>
          <w:tcPr>
            <w:tcW w:w="1085"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Příloha 1</w:t>
            </w: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(přespříští rok) Příloha 2 (příští rok)</w:t>
            </w:r>
          </w:p>
        </w:tc>
      </w:tr>
      <w:tr w:rsidR="00260135" w:rsidTr="00072407">
        <w:tc>
          <w:tcPr>
            <w:cnfStyle w:val="001000000000" w:firstRow="0" w:lastRow="0" w:firstColumn="1" w:lastColumn="0" w:oddVBand="0" w:evenVBand="0" w:oddHBand="0" w:evenHBand="0" w:firstRowFirstColumn="0" w:firstRowLastColumn="0" w:lastRowFirstColumn="0" w:lastRowLastColumn="0"/>
            <w:tcW w:w="5558" w:type="dxa"/>
            <w:tcBorders>
              <w:top w:val="single" w:sz="4" w:space="0" w:color="auto"/>
              <w:bottom w:val="single" w:sz="4" w:space="0" w:color="auto"/>
            </w:tcBorders>
          </w:tcPr>
          <w:p w:rsidR="00260135" w:rsidRDefault="00260135" w:rsidP="00C16CB2">
            <w:pPr>
              <w:spacing w:before="0" w:after="0" w:line="240" w:lineRule="auto"/>
              <w:jc w:val="left"/>
            </w:pPr>
            <w:r w:rsidRPr="00E347A8">
              <w:t xml:space="preserve">Gestoři opatření </w:t>
            </w:r>
            <w:r>
              <w:t xml:space="preserve">a garanti projektů </w:t>
            </w:r>
            <w:r w:rsidRPr="00E347A8">
              <w:t>vyberou nejnaléhavější a nejpřínosnější projekty a akce z</w:t>
            </w:r>
            <w:r>
              <w:t xml:space="preserve"> aktuálního</w:t>
            </w:r>
            <w:r w:rsidRPr="00E347A8">
              <w:t xml:space="preserve"> „zásobníku projektů“</w:t>
            </w:r>
            <w:r>
              <w:t>,</w:t>
            </w:r>
            <w:r w:rsidRPr="00E347A8">
              <w:t xml:space="preserve"> respektují přitom </w:t>
            </w:r>
            <w:r>
              <w:t xml:space="preserve">jejich věcnou (projektovou) připravenost, </w:t>
            </w:r>
            <w:r w:rsidRPr="00E347A8">
              <w:t>finanční možnosti města</w:t>
            </w:r>
            <w:r>
              <w:t>, příp.</w:t>
            </w:r>
            <w:r w:rsidRPr="00E347A8">
              <w:t xml:space="preserve"> dotační příležitosti vyhlášených výzev</w:t>
            </w:r>
            <w:r>
              <w:t xml:space="preserve"> operačních programů a jiných dotačních titulů. Dle svých znalostí přidělí projektům / akcím priority.</w:t>
            </w:r>
          </w:p>
          <w:p w:rsidR="00260135" w:rsidRDefault="00260135" w:rsidP="00C16CB2">
            <w:pPr>
              <w:spacing w:before="0" w:after="0" w:line="240" w:lineRule="auto"/>
              <w:jc w:val="left"/>
            </w:pPr>
            <w:r w:rsidRPr="00E347A8">
              <w:t xml:space="preserve">Pro </w:t>
            </w:r>
            <w:r>
              <w:t xml:space="preserve">nově zahajované </w:t>
            </w:r>
            <w:r w:rsidRPr="00E347A8">
              <w:t>projekty a akce vypracují gestoři „</w:t>
            </w:r>
            <w:r>
              <w:t>kartu projektu</w:t>
            </w:r>
            <w:r w:rsidRPr="00E347A8">
              <w:t xml:space="preserve">“ a předloží ji manažerovi </w:t>
            </w:r>
            <w:r>
              <w:t>SPRMO. Ten takový projekt zařadí do zásobníku projektů pro 1. a 2. rok AP.</w:t>
            </w:r>
          </w:p>
          <w:p w:rsidR="00260135" w:rsidRDefault="00260135" w:rsidP="00C16CB2">
            <w:pPr>
              <w:spacing w:before="0" w:after="0" w:line="240" w:lineRule="auto"/>
              <w:jc w:val="left"/>
            </w:pPr>
            <w:r>
              <w:t>Pro projekty a akce přecházející z aktuálního roku aktualizují gestoři již dříve předanou „kartu projektu“. Manažer SPRMO aktualizaci provede v zásobníku projektů.</w:t>
            </w:r>
          </w:p>
        </w:tc>
        <w:tc>
          <w:tcPr>
            <w:tcW w:w="1134"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Gestoři opatření SPRMO</w:t>
            </w:r>
          </w:p>
        </w:tc>
        <w:tc>
          <w:tcPr>
            <w:tcW w:w="1266" w:type="dxa"/>
          </w:tcPr>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do 15.7.</w:t>
            </w:r>
          </w:p>
        </w:tc>
        <w:tc>
          <w:tcPr>
            <w:tcW w:w="1085"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Příloha 1</w:t>
            </w: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Příloha 2</w:t>
            </w: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260135" w:rsidTr="00072407">
        <w:tc>
          <w:tcPr>
            <w:cnfStyle w:val="001000000000" w:firstRow="0" w:lastRow="0" w:firstColumn="1" w:lastColumn="0" w:oddVBand="0" w:evenVBand="0" w:oddHBand="0" w:evenHBand="0" w:firstRowFirstColumn="0" w:firstRowLastColumn="0" w:lastRowFirstColumn="0" w:lastRowLastColumn="0"/>
            <w:tcW w:w="5558" w:type="dxa"/>
            <w:tcBorders>
              <w:top w:val="single" w:sz="4" w:space="0" w:color="auto"/>
            </w:tcBorders>
          </w:tcPr>
          <w:p w:rsidR="00260135" w:rsidRDefault="00260135" w:rsidP="00C16CB2">
            <w:pPr>
              <w:spacing w:before="0" w:after="0" w:line="240" w:lineRule="auto"/>
              <w:jc w:val="left"/>
            </w:pPr>
            <w:r w:rsidRPr="00F42673">
              <w:lastRenderedPageBreak/>
              <w:t xml:space="preserve">Manažer </w:t>
            </w:r>
            <w:r>
              <w:t>SPRMO</w:t>
            </w:r>
            <w:r w:rsidRPr="00F42673">
              <w:t xml:space="preserve"> z předložených návrhů </w:t>
            </w:r>
            <w:r>
              <w:t xml:space="preserve">a aktualizovaného zásobníku projektů </w:t>
            </w:r>
            <w:r w:rsidRPr="00F42673">
              <w:t>sestaví „Rámcový návrh projektů“</w:t>
            </w:r>
            <w:r>
              <w:t xml:space="preserve"> (tzv. long list)</w:t>
            </w:r>
            <w:r w:rsidRPr="00F42673">
              <w:t xml:space="preserve"> </w:t>
            </w:r>
            <w:r>
              <w:t xml:space="preserve">projektů </w:t>
            </w:r>
            <w:r w:rsidRPr="00F42673">
              <w:t>navrhovaných k zahájení v příštím roce</w:t>
            </w:r>
            <w:r>
              <w:t xml:space="preserve">. </w:t>
            </w:r>
            <w:r w:rsidR="009D599A" w:rsidRPr="00072407">
              <w:t xml:space="preserve">Pro projekt/akci, která bude mít charakter investice nebo velké opravy a bude předkládána do „Long listu“, zpracuje garant projektu/akce Záměr investice nebo velké opravy </w:t>
            </w:r>
            <w:r>
              <w:t>Long list je</w:t>
            </w:r>
            <w:r w:rsidRPr="00F42673">
              <w:t xml:space="preserve"> projedná</w:t>
            </w:r>
            <w:r>
              <w:t>n</w:t>
            </w:r>
            <w:r w:rsidRPr="00F42673">
              <w:t xml:space="preserve"> s</w:t>
            </w:r>
            <w:r>
              <w:t xml:space="preserve"> Řídící skupinou SPRMO a </w:t>
            </w:r>
            <w:r w:rsidRPr="00F42673">
              <w:t>Radou města</w:t>
            </w:r>
            <w:r>
              <w:t xml:space="preserve"> v rámci tzv. 1. čtení návrhu rozpočtu.</w:t>
            </w:r>
          </w:p>
          <w:p w:rsidR="00260135" w:rsidRPr="00E347A8" w:rsidRDefault="00260135" w:rsidP="00C16CB2">
            <w:pPr>
              <w:spacing w:before="0" w:after="0" w:line="240" w:lineRule="auto"/>
              <w:jc w:val="left"/>
            </w:pPr>
            <w:r>
              <w:t>Současně zpracuje výhled AP na přespříští rok.</w:t>
            </w:r>
          </w:p>
        </w:tc>
        <w:tc>
          <w:tcPr>
            <w:tcW w:w="1134"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Manažer SPRMO</w:t>
            </w:r>
          </w:p>
        </w:tc>
        <w:tc>
          <w:tcPr>
            <w:tcW w:w="1266" w:type="dxa"/>
          </w:tcPr>
          <w:p w:rsidR="00260135" w:rsidRDefault="009D599A"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 xml:space="preserve">srpen - </w:t>
            </w:r>
            <w:r w:rsidR="00260135">
              <w:t>září</w:t>
            </w:r>
          </w:p>
        </w:tc>
        <w:tc>
          <w:tcPr>
            <w:tcW w:w="1085"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Příloha 4</w:t>
            </w: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260135" w:rsidRDefault="009D599A"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Příloha 2</w:t>
            </w: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Příloha 3</w:t>
            </w:r>
          </w:p>
        </w:tc>
      </w:tr>
      <w:tr w:rsidR="00260135" w:rsidTr="009D599A">
        <w:tc>
          <w:tcPr>
            <w:cnfStyle w:val="001000000000" w:firstRow="0" w:lastRow="0" w:firstColumn="1" w:lastColumn="0" w:oddVBand="0" w:evenVBand="0" w:oddHBand="0" w:evenHBand="0" w:firstRowFirstColumn="0" w:firstRowLastColumn="0" w:lastRowFirstColumn="0" w:lastRowLastColumn="0"/>
            <w:tcW w:w="5558" w:type="dxa"/>
          </w:tcPr>
          <w:p w:rsidR="00260135" w:rsidRPr="00F42673" w:rsidRDefault="00260135" w:rsidP="00C16CB2">
            <w:pPr>
              <w:spacing w:before="0" w:after="0" w:line="240" w:lineRule="auto"/>
              <w:jc w:val="left"/>
            </w:pPr>
            <w:r w:rsidRPr="00F42673">
              <w:t xml:space="preserve">Rada </w:t>
            </w:r>
            <w:r>
              <w:t xml:space="preserve">města </w:t>
            </w:r>
            <w:r w:rsidRPr="00F42673">
              <w:t xml:space="preserve">označí politicky nejnaléhavější a nejpřínosnější „prioritní projekty </w:t>
            </w:r>
            <w:r>
              <w:t>SPRMO</w:t>
            </w:r>
            <w:r w:rsidRPr="00F42673">
              <w:t>“, se kterými se bude v AP dále pracovat</w:t>
            </w:r>
            <w:r>
              <w:t xml:space="preserve"> (tzv. short list) projektů.</w:t>
            </w:r>
          </w:p>
        </w:tc>
        <w:tc>
          <w:tcPr>
            <w:tcW w:w="1134"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Rada města</w:t>
            </w:r>
          </w:p>
        </w:tc>
        <w:tc>
          <w:tcPr>
            <w:tcW w:w="1266" w:type="dxa"/>
          </w:tcPr>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do 30.9.</w:t>
            </w:r>
          </w:p>
        </w:tc>
        <w:tc>
          <w:tcPr>
            <w:tcW w:w="1085"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260135" w:rsidTr="009D599A">
        <w:tc>
          <w:tcPr>
            <w:cnfStyle w:val="001000000000" w:firstRow="0" w:lastRow="0" w:firstColumn="1" w:lastColumn="0" w:oddVBand="0" w:evenVBand="0" w:oddHBand="0" w:evenHBand="0" w:firstRowFirstColumn="0" w:firstRowLastColumn="0" w:lastRowFirstColumn="0" w:lastRowLastColumn="0"/>
            <w:tcW w:w="5558" w:type="dxa"/>
          </w:tcPr>
          <w:p w:rsidR="00260135" w:rsidRDefault="00260135" w:rsidP="00C16CB2">
            <w:pPr>
              <w:spacing w:before="0" w:after="0" w:line="240" w:lineRule="auto"/>
              <w:jc w:val="left"/>
            </w:pPr>
            <w:r>
              <w:t xml:space="preserve">Manažer SPRMO na základě short listu zpracuje 1. návrh AP na následující rok a ve spolupráci s odborem finančním posoudí soulad s finančním výhledem. </w:t>
            </w:r>
          </w:p>
          <w:p w:rsidR="00260135" w:rsidRDefault="00260135" w:rsidP="00C16CB2">
            <w:pPr>
              <w:spacing w:before="0" w:after="0" w:line="240" w:lineRule="auto"/>
              <w:jc w:val="left"/>
            </w:pPr>
            <w:r>
              <w:t xml:space="preserve">Manažer SPRMO projedná 1. návrh AP s Řídící skupinou SPRMO a předloží Radě města. </w:t>
            </w:r>
          </w:p>
          <w:p w:rsidR="00260135" w:rsidRPr="00F42673" w:rsidRDefault="00260135" w:rsidP="00C16CB2">
            <w:pPr>
              <w:spacing w:before="0" w:after="0" w:line="240" w:lineRule="auto"/>
              <w:jc w:val="left"/>
            </w:pPr>
            <w:r>
              <w:t>Rada města v rámci 2. čtení návrhu rozpočtu pak stanoví, které z „prioritních projektů SPRMO“ budou zahrnuty do návrhu rozpočtu.</w:t>
            </w:r>
          </w:p>
        </w:tc>
        <w:tc>
          <w:tcPr>
            <w:tcW w:w="1134"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Manažer SPRMO </w:t>
            </w: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Odbor finanční</w:t>
            </w:r>
          </w:p>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Rada města</w:t>
            </w:r>
          </w:p>
        </w:tc>
        <w:tc>
          <w:tcPr>
            <w:tcW w:w="1266" w:type="dxa"/>
          </w:tcPr>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do 15.10.</w:t>
            </w:r>
          </w:p>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do 15.10.</w:t>
            </w:r>
          </w:p>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p w:rsidR="00260135" w:rsidRDefault="00260135" w:rsidP="00C16CB2">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do 30.10.</w:t>
            </w:r>
          </w:p>
        </w:tc>
        <w:tc>
          <w:tcPr>
            <w:tcW w:w="1085" w:type="dxa"/>
          </w:tcPr>
          <w:p w:rsidR="00260135" w:rsidRDefault="00260135" w:rsidP="00C16CB2">
            <w:pPr>
              <w:spacing w:before="0" w:after="0" w:line="240" w:lineRule="auto"/>
              <w:cnfStyle w:val="000000000000" w:firstRow="0" w:lastRow="0" w:firstColumn="0" w:lastColumn="0" w:oddVBand="0" w:evenVBand="0" w:oddHBand="0" w:evenHBand="0" w:firstRowFirstColumn="0" w:firstRowLastColumn="0" w:lastRowFirstColumn="0" w:lastRowLastColumn="0"/>
            </w:pPr>
            <w:r>
              <w:t>Příloha 4</w:t>
            </w:r>
          </w:p>
        </w:tc>
      </w:tr>
    </w:tbl>
    <w:p w:rsidR="009D599A" w:rsidRDefault="009D599A">
      <w:r>
        <w:br w:type="page"/>
      </w:r>
    </w:p>
    <w:p w:rsidR="009D599A" w:rsidRDefault="009D599A" w:rsidP="009D599A">
      <w:pPr>
        <w:pStyle w:val="Nadpis1"/>
        <w:spacing w:before="120" w:after="120" w:line="240" w:lineRule="auto"/>
      </w:pPr>
      <w:bookmarkStart w:id="45" w:name="_Toc523749889"/>
      <w:r>
        <w:rPr>
          <w:b w:val="0"/>
          <w:bCs w:val="0"/>
        </w:rPr>
        <w:lastRenderedPageBreak/>
        <w:t>Přílohy</w:t>
      </w:r>
      <w:bookmarkEnd w:id="45"/>
    </w:p>
    <w:p w:rsidR="009D599A" w:rsidRDefault="009D599A" w:rsidP="009D599A">
      <w:pPr>
        <w:pStyle w:val="Nadpis2"/>
        <w:spacing w:before="120" w:after="120"/>
      </w:pPr>
      <w:bookmarkStart w:id="46" w:name="_Toc393273631"/>
      <w:bookmarkStart w:id="47" w:name="_Toc523749890"/>
      <w:r>
        <w:t xml:space="preserve">Příloha č. 1 – </w:t>
      </w:r>
      <w:bookmarkEnd w:id="46"/>
      <w:r>
        <w:t>Karta projektu</w:t>
      </w:r>
      <w:bookmarkEnd w:id="47"/>
    </w:p>
    <w:tbl>
      <w:tblPr>
        <w:tblW w:w="9223" w:type="dxa"/>
        <w:tblInd w:w="-10" w:type="dxa"/>
        <w:tblCellMar>
          <w:left w:w="70" w:type="dxa"/>
          <w:right w:w="70" w:type="dxa"/>
        </w:tblCellMar>
        <w:tblLook w:val="04A0" w:firstRow="1" w:lastRow="0" w:firstColumn="1" w:lastColumn="0" w:noHBand="0" w:noVBand="1"/>
      </w:tblPr>
      <w:tblGrid>
        <w:gridCol w:w="1421"/>
        <w:gridCol w:w="421"/>
        <w:gridCol w:w="429"/>
        <w:gridCol w:w="284"/>
        <w:gridCol w:w="567"/>
        <w:gridCol w:w="850"/>
        <w:gridCol w:w="426"/>
        <w:gridCol w:w="141"/>
        <w:gridCol w:w="142"/>
        <w:gridCol w:w="284"/>
        <w:gridCol w:w="992"/>
        <w:gridCol w:w="425"/>
        <w:gridCol w:w="567"/>
        <w:gridCol w:w="1134"/>
        <w:gridCol w:w="142"/>
        <w:gridCol w:w="804"/>
        <w:gridCol w:w="194"/>
      </w:tblGrid>
      <w:tr w:rsidR="009637DD" w:rsidRPr="009637DD" w:rsidTr="009A76AC">
        <w:trPr>
          <w:trHeight w:val="372"/>
        </w:trPr>
        <w:tc>
          <w:tcPr>
            <w:tcW w:w="1842" w:type="dxa"/>
            <w:gridSpan w:val="2"/>
            <w:tcBorders>
              <w:top w:val="single" w:sz="8" w:space="0" w:color="auto"/>
              <w:left w:val="single" w:sz="8" w:space="0" w:color="auto"/>
              <w:bottom w:val="single" w:sz="8" w:space="0" w:color="auto"/>
              <w:right w:val="nil"/>
            </w:tcBorders>
            <w:shd w:val="clear" w:color="auto" w:fill="9BC2E6"/>
            <w:noWrap/>
            <w:hideMark/>
          </w:tcPr>
          <w:p w:rsidR="009637DD" w:rsidRPr="009637DD" w:rsidRDefault="009637DD" w:rsidP="009637DD">
            <w:pPr>
              <w:spacing w:before="0" w:after="0" w:line="240" w:lineRule="auto"/>
              <w:rPr>
                <w:sz w:val="22"/>
                <w:szCs w:val="22"/>
              </w:rPr>
            </w:pPr>
            <w:r w:rsidRPr="009637DD">
              <w:rPr>
                <w:sz w:val="22"/>
                <w:szCs w:val="22"/>
              </w:rPr>
              <w:t>č.projektu</w:t>
            </w:r>
          </w:p>
        </w:tc>
        <w:tc>
          <w:tcPr>
            <w:tcW w:w="6383" w:type="dxa"/>
            <w:gridSpan w:val="13"/>
            <w:tcBorders>
              <w:top w:val="single" w:sz="8" w:space="0" w:color="auto"/>
              <w:left w:val="single" w:sz="8" w:space="0" w:color="auto"/>
              <w:bottom w:val="single" w:sz="8" w:space="0" w:color="auto"/>
              <w:right w:val="single" w:sz="8" w:space="0" w:color="000000"/>
            </w:tcBorders>
            <w:shd w:val="clear" w:color="auto" w:fill="9BC2E6"/>
            <w:hideMark/>
          </w:tcPr>
          <w:p w:rsidR="009637DD" w:rsidRPr="009637DD" w:rsidRDefault="009637DD" w:rsidP="009637DD">
            <w:pPr>
              <w:spacing w:before="0" w:after="0" w:line="240" w:lineRule="auto"/>
              <w:rPr>
                <w:sz w:val="22"/>
                <w:szCs w:val="22"/>
              </w:rPr>
            </w:pPr>
            <w:r w:rsidRPr="009637DD">
              <w:rPr>
                <w:sz w:val="22"/>
                <w:szCs w:val="22"/>
              </w:rPr>
              <w:t>název projektu</w:t>
            </w:r>
          </w:p>
        </w:tc>
        <w:tc>
          <w:tcPr>
            <w:tcW w:w="981" w:type="dxa"/>
            <w:gridSpan w:val="2"/>
            <w:tcBorders>
              <w:top w:val="single" w:sz="8" w:space="0" w:color="auto"/>
              <w:left w:val="nil"/>
              <w:bottom w:val="single" w:sz="8" w:space="0" w:color="auto"/>
              <w:right w:val="single" w:sz="8" w:space="0" w:color="auto"/>
            </w:tcBorders>
            <w:shd w:val="clear" w:color="auto" w:fill="9BC2E6"/>
            <w:noWrap/>
            <w:hideMark/>
          </w:tcPr>
          <w:p w:rsidR="009637DD" w:rsidRPr="009637DD" w:rsidRDefault="009637DD" w:rsidP="009637DD">
            <w:pPr>
              <w:spacing w:before="0" w:after="0" w:line="240" w:lineRule="auto"/>
              <w:rPr>
                <w:sz w:val="22"/>
                <w:szCs w:val="22"/>
              </w:rPr>
            </w:pPr>
            <w:r w:rsidRPr="009637DD">
              <w:rPr>
                <w:sz w:val="22"/>
                <w:szCs w:val="22"/>
              </w:rPr>
              <w:t>zpět</w:t>
            </w:r>
          </w:p>
        </w:tc>
      </w:tr>
      <w:tr w:rsidR="009637DD" w:rsidRPr="009637DD" w:rsidTr="009A76AC">
        <w:trPr>
          <w:trHeight w:val="288"/>
        </w:trPr>
        <w:tc>
          <w:tcPr>
            <w:tcW w:w="1842" w:type="dxa"/>
            <w:gridSpan w:val="2"/>
            <w:tcBorders>
              <w:top w:val="nil"/>
              <w:left w:val="single" w:sz="8" w:space="0" w:color="auto"/>
              <w:bottom w:val="single" w:sz="4" w:space="0" w:color="auto"/>
              <w:right w:val="single" w:sz="8" w:space="0" w:color="auto"/>
            </w:tcBorders>
            <w:shd w:val="clear" w:color="auto" w:fill="E7E6E6"/>
            <w:noWrap/>
            <w:vAlign w:val="bottom"/>
            <w:hideMark/>
          </w:tcPr>
          <w:p w:rsidR="009637DD" w:rsidRPr="009637DD" w:rsidRDefault="009637DD" w:rsidP="009637DD">
            <w:pPr>
              <w:spacing w:before="0" w:after="0" w:line="240" w:lineRule="auto"/>
              <w:jc w:val="left"/>
              <w:rPr>
                <w:sz w:val="22"/>
                <w:szCs w:val="22"/>
              </w:rPr>
            </w:pPr>
            <w:r w:rsidRPr="009637DD">
              <w:rPr>
                <w:sz w:val="22"/>
                <w:szCs w:val="22"/>
              </w:rPr>
              <w:t>Priorita SPRMO</w:t>
            </w:r>
          </w:p>
        </w:tc>
        <w:tc>
          <w:tcPr>
            <w:tcW w:w="7364" w:type="dxa"/>
            <w:gridSpan w:val="15"/>
            <w:tcBorders>
              <w:top w:val="single" w:sz="8" w:space="0" w:color="auto"/>
              <w:left w:val="nil"/>
              <w:bottom w:val="single" w:sz="4" w:space="0" w:color="auto"/>
              <w:right w:val="single" w:sz="8" w:space="0" w:color="000000"/>
            </w:tcBorders>
            <w:vAlign w:val="bottom"/>
            <w:hideMark/>
          </w:tcPr>
          <w:p w:rsidR="009637DD" w:rsidRPr="009637DD" w:rsidRDefault="009637DD" w:rsidP="009637DD">
            <w:pPr>
              <w:spacing w:before="0" w:after="0" w:line="240" w:lineRule="auto"/>
              <w:jc w:val="left"/>
              <w:rPr>
                <w:sz w:val="22"/>
                <w:szCs w:val="22"/>
              </w:rPr>
            </w:pPr>
            <w:r w:rsidRPr="009637DD">
              <w:rPr>
                <w:sz w:val="22"/>
                <w:szCs w:val="22"/>
              </w:rPr>
              <w:t> </w:t>
            </w:r>
          </w:p>
        </w:tc>
      </w:tr>
      <w:tr w:rsidR="009637DD" w:rsidRPr="009637DD" w:rsidTr="009A76AC">
        <w:trPr>
          <w:trHeight w:val="288"/>
        </w:trPr>
        <w:tc>
          <w:tcPr>
            <w:tcW w:w="1842" w:type="dxa"/>
            <w:gridSpan w:val="2"/>
            <w:tcBorders>
              <w:top w:val="nil"/>
              <w:left w:val="single" w:sz="8" w:space="0" w:color="auto"/>
              <w:bottom w:val="single" w:sz="4" w:space="0" w:color="auto"/>
              <w:right w:val="single" w:sz="8" w:space="0" w:color="auto"/>
            </w:tcBorders>
            <w:shd w:val="clear" w:color="auto" w:fill="E7E6E6"/>
            <w:noWrap/>
            <w:vAlign w:val="bottom"/>
            <w:hideMark/>
          </w:tcPr>
          <w:p w:rsidR="009637DD" w:rsidRPr="009637DD" w:rsidRDefault="009637DD" w:rsidP="009637DD">
            <w:pPr>
              <w:spacing w:before="0" w:after="0" w:line="240" w:lineRule="auto"/>
              <w:jc w:val="left"/>
              <w:rPr>
                <w:sz w:val="22"/>
                <w:szCs w:val="22"/>
              </w:rPr>
            </w:pPr>
            <w:r w:rsidRPr="009637DD">
              <w:rPr>
                <w:sz w:val="22"/>
                <w:szCs w:val="22"/>
              </w:rPr>
              <w:t>Opatření SPRMO</w:t>
            </w:r>
          </w:p>
        </w:tc>
        <w:tc>
          <w:tcPr>
            <w:tcW w:w="7364" w:type="dxa"/>
            <w:gridSpan w:val="15"/>
            <w:tcBorders>
              <w:top w:val="single" w:sz="4" w:space="0" w:color="auto"/>
              <w:left w:val="nil"/>
              <w:bottom w:val="single" w:sz="4" w:space="0" w:color="auto"/>
              <w:right w:val="single" w:sz="8" w:space="0" w:color="000000"/>
            </w:tcBorders>
            <w:vAlign w:val="bottom"/>
            <w:hideMark/>
          </w:tcPr>
          <w:p w:rsidR="009637DD" w:rsidRPr="009637DD" w:rsidRDefault="009637DD" w:rsidP="009637DD">
            <w:pPr>
              <w:spacing w:before="0" w:after="0" w:line="240" w:lineRule="auto"/>
              <w:jc w:val="left"/>
              <w:rPr>
                <w:sz w:val="22"/>
                <w:szCs w:val="22"/>
              </w:rPr>
            </w:pPr>
            <w:r w:rsidRPr="009637DD">
              <w:rPr>
                <w:sz w:val="22"/>
                <w:szCs w:val="22"/>
              </w:rPr>
              <w:t> </w:t>
            </w:r>
          </w:p>
        </w:tc>
      </w:tr>
      <w:tr w:rsidR="009637DD" w:rsidRPr="009637DD" w:rsidTr="009A76AC">
        <w:trPr>
          <w:trHeight w:val="576"/>
        </w:trPr>
        <w:tc>
          <w:tcPr>
            <w:tcW w:w="1842" w:type="dxa"/>
            <w:gridSpan w:val="2"/>
            <w:tcBorders>
              <w:top w:val="nil"/>
              <w:left w:val="single" w:sz="8" w:space="0" w:color="auto"/>
              <w:bottom w:val="single" w:sz="4" w:space="0" w:color="auto"/>
              <w:right w:val="single" w:sz="8" w:space="0" w:color="auto"/>
            </w:tcBorders>
            <w:shd w:val="clear" w:color="auto" w:fill="E7E6E6"/>
            <w:vAlign w:val="bottom"/>
            <w:hideMark/>
          </w:tcPr>
          <w:p w:rsidR="009637DD" w:rsidRPr="009637DD" w:rsidRDefault="009637DD" w:rsidP="009637DD">
            <w:pPr>
              <w:spacing w:before="0" w:after="0" w:line="240" w:lineRule="auto"/>
              <w:jc w:val="left"/>
              <w:rPr>
                <w:sz w:val="22"/>
                <w:szCs w:val="22"/>
              </w:rPr>
            </w:pPr>
            <w:r w:rsidRPr="009637DD">
              <w:rPr>
                <w:sz w:val="22"/>
                <w:szCs w:val="22"/>
              </w:rPr>
              <w:t>Navazující opatření SPRMO</w:t>
            </w:r>
          </w:p>
        </w:tc>
        <w:tc>
          <w:tcPr>
            <w:tcW w:w="7364" w:type="dxa"/>
            <w:gridSpan w:val="15"/>
            <w:tcBorders>
              <w:top w:val="single" w:sz="4" w:space="0" w:color="auto"/>
              <w:left w:val="nil"/>
              <w:bottom w:val="single" w:sz="4" w:space="0" w:color="auto"/>
              <w:right w:val="single" w:sz="8" w:space="0" w:color="000000"/>
            </w:tcBorders>
            <w:vAlign w:val="bottom"/>
            <w:hideMark/>
          </w:tcPr>
          <w:p w:rsidR="009637DD" w:rsidRPr="009637DD" w:rsidRDefault="009637DD" w:rsidP="009637DD">
            <w:pPr>
              <w:spacing w:before="0" w:after="0" w:line="240" w:lineRule="auto"/>
              <w:jc w:val="left"/>
              <w:rPr>
                <w:sz w:val="22"/>
                <w:szCs w:val="22"/>
              </w:rPr>
            </w:pPr>
            <w:r w:rsidRPr="009637DD">
              <w:rPr>
                <w:sz w:val="22"/>
                <w:szCs w:val="22"/>
              </w:rPr>
              <w:t> </w:t>
            </w:r>
          </w:p>
        </w:tc>
      </w:tr>
      <w:tr w:rsidR="009637DD" w:rsidRPr="009637DD" w:rsidTr="009A76AC">
        <w:trPr>
          <w:trHeight w:val="288"/>
        </w:trPr>
        <w:tc>
          <w:tcPr>
            <w:tcW w:w="1842" w:type="dxa"/>
            <w:gridSpan w:val="2"/>
            <w:tcBorders>
              <w:top w:val="nil"/>
              <w:left w:val="single" w:sz="8" w:space="0" w:color="auto"/>
              <w:bottom w:val="single" w:sz="4" w:space="0" w:color="auto"/>
              <w:right w:val="single" w:sz="8" w:space="0" w:color="auto"/>
            </w:tcBorders>
            <w:shd w:val="clear" w:color="auto" w:fill="E7E6E6"/>
            <w:noWrap/>
            <w:vAlign w:val="bottom"/>
            <w:hideMark/>
          </w:tcPr>
          <w:p w:rsidR="009637DD" w:rsidRPr="009637DD" w:rsidRDefault="009637DD" w:rsidP="009637DD">
            <w:pPr>
              <w:spacing w:before="0" w:after="0" w:line="240" w:lineRule="auto"/>
              <w:jc w:val="left"/>
              <w:rPr>
                <w:sz w:val="22"/>
                <w:szCs w:val="22"/>
              </w:rPr>
            </w:pPr>
            <w:r w:rsidRPr="009637DD">
              <w:rPr>
                <w:sz w:val="22"/>
                <w:szCs w:val="22"/>
              </w:rPr>
              <w:t>Gestor opatření</w:t>
            </w:r>
          </w:p>
        </w:tc>
        <w:tc>
          <w:tcPr>
            <w:tcW w:w="7364" w:type="dxa"/>
            <w:gridSpan w:val="15"/>
            <w:tcBorders>
              <w:top w:val="single" w:sz="4" w:space="0" w:color="auto"/>
              <w:left w:val="nil"/>
              <w:bottom w:val="single" w:sz="4" w:space="0" w:color="auto"/>
              <w:right w:val="single" w:sz="8" w:space="0" w:color="000000"/>
            </w:tcBorders>
            <w:vAlign w:val="bottom"/>
            <w:hideMark/>
          </w:tcPr>
          <w:p w:rsidR="009637DD" w:rsidRPr="009637DD" w:rsidRDefault="009637DD" w:rsidP="009637DD">
            <w:pPr>
              <w:spacing w:before="0" w:after="0" w:line="240" w:lineRule="auto"/>
              <w:jc w:val="left"/>
              <w:rPr>
                <w:sz w:val="22"/>
                <w:szCs w:val="22"/>
              </w:rPr>
            </w:pPr>
            <w:r w:rsidRPr="009637DD">
              <w:rPr>
                <w:sz w:val="22"/>
                <w:szCs w:val="22"/>
              </w:rPr>
              <w:t> </w:t>
            </w:r>
          </w:p>
        </w:tc>
      </w:tr>
      <w:tr w:rsidR="009637DD" w:rsidRPr="009637DD" w:rsidTr="009A76AC">
        <w:trPr>
          <w:trHeight w:val="288"/>
        </w:trPr>
        <w:tc>
          <w:tcPr>
            <w:tcW w:w="1842" w:type="dxa"/>
            <w:gridSpan w:val="2"/>
            <w:tcBorders>
              <w:top w:val="nil"/>
              <w:left w:val="single" w:sz="8" w:space="0" w:color="auto"/>
              <w:bottom w:val="single" w:sz="4" w:space="0" w:color="auto"/>
              <w:right w:val="single" w:sz="8" w:space="0" w:color="auto"/>
            </w:tcBorders>
            <w:shd w:val="clear" w:color="auto" w:fill="E7E6E6"/>
            <w:noWrap/>
            <w:vAlign w:val="bottom"/>
            <w:hideMark/>
          </w:tcPr>
          <w:p w:rsidR="009637DD" w:rsidRPr="009637DD" w:rsidRDefault="009637DD" w:rsidP="009637DD">
            <w:pPr>
              <w:spacing w:before="0" w:after="0" w:line="240" w:lineRule="auto"/>
              <w:jc w:val="left"/>
              <w:rPr>
                <w:sz w:val="22"/>
                <w:szCs w:val="22"/>
              </w:rPr>
            </w:pPr>
            <w:r w:rsidRPr="009637DD">
              <w:rPr>
                <w:sz w:val="22"/>
                <w:szCs w:val="22"/>
              </w:rPr>
              <w:t>Garant projektu</w:t>
            </w:r>
          </w:p>
        </w:tc>
        <w:tc>
          <w:tcPr>
            <w:tcW w:w="7364" w:type="dxa"/>
            <w:gridSpan w:val="15"/>
            <w:tcBorders>
              <w:top w:val="single" w:sz="4" w:space="0" w:color="auto"/>
              <w:left w:val="nil"/>
              <w:bottom w:val="single" w:sz="4" w:space="0" w:color="auto"/>
              <w:right w:val="single" w:sz="8" w:space="0" w:color="000000"/>
            </w:tcBorders>
            <w:vAlign w:val="bottom"/>
            <w:hideMark/>
          </w:tcPr>
          <w:p w:rsidR="009637DD" w:rsidRPr="009637DD" w:rsidRDefault="009637DD" w:rsidP="009637DD">
            <w:pPr>
              <w:spacing w:before="0" w:after="0" w:line="240" w:lineRule="auto"/>
              <w:jc w:val="left"/>
              <w:rPr>
                <w:sz w:val="22"/>
                <w:szCs w:val="22"/>
              </w:rPr>
            </w:pPr>
            <w:r w:rsidRPr="009637DD">
              <w:rPr>
                <w:sz w:val="22"/>
                <w:szCs w:val="22"/>
              </w:rPr>
              <w:t> </w:t>
            </w:r>
          </w:p>
        </w:tc>
      </w:tr>
      <w:tr w:rsidR="009637DD" w:rsidRPr="009637DD" w:rsidTr="009A76AC">
        <w:trPr>
          <w:trHeight w:val="288"/>
        </w:trPr>
        <w:tc>
          <w:tcPr>
            <w:tcW w:w="1842" w:type="dxa"/>
            <w:gridSpan w:val="2"/>
            <w:tcBorders>
              <w:top w:val="nil"/>
              <w:left w:val="single" w:sz="8" w:space="0" w:color="auto"/>
              <w:bottom w:val="single" w:sz="4" w:space="0" w:color="auto"/>
              <w:right w:val="single" w:sz="8" w:space="0" w:color="auto"/>
            </w:tcBorders>
            <w:shd w:val="clear" w:color="auto" w:fill="E7E6E6"/>
            <w:noWrap/>
            <w:vAlign w:val="bottom"/>
            <w:hideMark/>
          </w:tcPr>
          <w:p w:rsidR="009637DD" w:rsidRPr="009637DD" w:rsidRDefault="009637DD" w:rsidP="009637DD">
            <w:pPr>
              <w:spacing w:before="0" w:after="0" w:line="240" w:lineRule="auto"/>
              <w:jc w:val="left"/>
              <w:rPr>
                <w:sz w:val="22"/>
                <w:szCs w:val="22"/>
              </w:rPr>
            </w:pPr>
            <w:r w:rsidRPr="009637DD">
              <w:rPr>
                <w:sz w:val="22"/>
                <w:szCs w:val="22"/>
              </w:rPr>
              <w:t>Spolupráce</w:t>
            </w:r>
          </w:p>
        </w:tc>
        <w:tc>
          <w:tcPr>
            <w:tcW w:w="7364" w:type="dxa"/>
            <w:gridSpan w:val="15"/>
            <w:tcBorders>
              <w:top w:val="single" w:sz="4" w:space="0" w:color="auto"/>
              <w:left w:val="nil"/>
              <w:bottom w:val="single" w:sz="4" w:space="0" w:color="auto"/>
              <w:right w:val="single" w:sz="8" w:space="0" w:color="000000"/>
            </w:tcBorders>
            <w:vAlign w:val="bottom"/>
            <w:hideMark/>
          </w:tcPr>
          <w:p w:rsidR="009637DD" w:rsidRPr="009637DD" w:rsidRDefault="009637DD" w:rsidP="009637DD">
            <w:pPr>
              <w:spacing w:before="0" w:after="0" w:line="240" w:lineRule="auto"/>
              <w:jc w:val="left"/>
              <w:rPr>
                <w:sz w:val="22"/>
                <w:szCs w:val="22"/>
              </w:rPr>
            </w:pPr>
            <w:r w:rsidRPr="009637DD">
              <w:rPr>
                <w:sz w:val="22"/>
                <w:szCs w:val="22"/>
              </w:rPr>
              <w:t> </w:t>
            </w:r>
          </w:p>
        </w:tc>
      </w:tr>
      <w:tr w:rsidR="009637DD" w:rsidRPr="009637DD" w:rsidTr="009A76AC">
        <w:trPr>
          <w:trHeight w:val="288"/>
        </w:trPr>
        <w:tc>
          <w:tcPr>
            <w:tcW w:w="1842" w:type="dxa"/>
            <w:gridSpan w:val="2"/>
            <w:tcBorders>
              <w:top w:val="nil"/>
              <w:left w:val="single" w:sz="8" w:space="0" w:color="auto"/>
              <w:bottom w:val="single" w:sz="4" w:space="0" w:color="auto"/>
              <w:right w:val="single" w:sz="8" w:space="0" w:color="auto"/>
            </w:tcBorders>
            <w:shd w:val="clear" w:color="auto" w:fill="E7E6E6"/>
            <w:noWrap/>
            <w:vAlign w:val="bottom"/>
            <w:hideMark/>
          </w:tcPr>
          <w:p w:rsidR="009637DD" w:rsidRPr="009637DD" w:rsidRDefault="009637DD" w:rsidP="009637DD">
            <w:pPr>
              <w:spacing w:before="0" w:after="0" w:line="240" w:lineRule="auto"/>
              <w:jc w:val="left"/>
              <w:rPr>
                <w:sz w:val="22"/>
                <w:szCs w:val="22"/>
              </w:rPr>
            </w:pPr>
            <w:r w:rsidRPr="009637DD">
              <w:rPr>
                <w:sz w:val="22"/>
                <w:szCs w:val="22"/>
              </w:rPr>
              <w:t xml:space="preserve">Typ projektu </w:t>
            </w:r>
          </w:p>
        </w:tc>
        <w:tc>
          <w:tcPr>
            <w:tcW w:w="7364" w:type="dxa"/>
            <w:gridSpan w:val="15"/>
            <w:tcBorders>
              <w:top w:val="single" w:sz="4" w:space="0" w:color="auto"/>
              <w:left w:val="nil"/>
              <w:bottom w:val="single" w:sz="4" w:space="0" w:color="auto"/>
              <w:right w:val="single" w:sz="8" w:space="0" w:color="000000"/>
            </w:tcBorders>
            <w:vAlign w:val="bottom"/>
            <w:hideMark/>
          </w:tcPr>
          <w:p w:rsidR="009637DD" w:rsidRPr="009637DD" w:rsidRDefault="009637DD" w:rsidP="009637DD">
            <w:pPr>
              <w:spacing w:before="0" w:after="0" w:line="240" w:lineRule="auto"/>
              <w:jc w:val="left"/>
              <w:rPr>
                <w:sz w:val="22"/>
                <w:szCs w:val="22"/>
              </w:rPr>
            </w:pPr>
            <w:r w:rsidRPr="009637DD">
              <w:rPr>
                <w:sz w:val="22"/>
                <w:szCs w:val="22"/>
              </w:rPr>
              <w:t>(Inv/Neinv)</w:t>
            </w:r>
          </w:p>
        </w:tc>
      </w:tr>
      <w:tr w:rsidR="009637DD" w:rsidRPr="009637DD" w:rsidTr="009A76AC">
        <w:trPr>
          <w:trHeight w:val="864"/>
        </w:trPr>
        <w:tc>
          <w:tcPr>
            <w:tcW w:w="1842" w:type="dxa"/>
            <w:gridSpan w:val="2"/>
            <w:tcBorders>
              <w:top w:val="nil"/>
              <w:left w:val="single" w:sz="8" w:space="0" w:color="auto"/>
              <w:bottom w:val="single" w:sz="4" w:space="0" w:color="auto"/>
              <w:right w:val="single" w:sz="8" w:space="0" w:color="auto"/>
            </w:tcBorders>
            <w:shd w:val="clear" w:color="auto" w:fill="E7E6E6"/>
            <w:hideMark/>
          </w:tcPr>
          <w:p w:rsidR="009637DD" w:rsidRPr="009637DD" w:rsidRDefault="009637DD" w:rsidP="009637DD">
            <w:pPr>
              <w:spacing w:before="0" w:after="0" w:line="240" w:lineRule="auto"/>
              <w:jc w:val="left"/>
              <w:rPr>
                <w:sz w:val="22"/>
                <w:szCs w:val="22"/>
              </w:rPr>
            </w:pPr>
            <w:r w:rsidRPr="009637DD">
              <w:rPr>
                <w:sz w:val="22"/>
                <w:szCs w:val="22"/>
              </w:rPr>
              <w:t>Zdůvodnění a potřebnost projektu</w:t>
            </w:r>
          </w:p>
        </w:tc>
        <w:tc>
          <w:tcPr>
            <w:tcW w:w="7364" w:type="dxa"/>
            <w:gridSpan w:val="15"/>
            <w:tcBorders>
              <w:top w:val="single" w:sz="4" w:space="0" w:color="auto"/>
              <w:left w:val="nil"/>
              <w:bottom w:val="single" w:sz="4" w:space="0" w:color="auto"/>
              <w:right w:val="single" w:sz="8" w:space="0" w:color="000000"/>
            </w:tcBorders>
            <w:vAlign w:val="bottom"/>
            <w:hideMark/>
          </w:tcPr>
          <w:p w:rsidR="009637DD" w:rsidRPr="009637DD" w:rsidRDefault="009637DD" w:rsidP="009637DD">
            <w:pPr>
              <w:spacing w:before="0" w:after="0" w:line="240" w:lineRule="auto"/>
              <w:jc w:val="left"/>
              <w:rPr>
                <w:sz w:val="22"/>
                <w:szCs w:val="22"/>
              </w:rPr>
            </w:pPr>
            <w:r w:rsidRPr="009637DD">
              <w:rPr>
                <w:sz w:val="22"/>
                <w:szCs w:val="22"/>
              </w:rPr>
              <w:t> </w:t>
            </w:r>
          </w:p>
        </w:tc>
      </w:tr>
      <w:tr w:rsidR="009637DD" w:rsidRPr="009637DD" w:rsidTr="009A76AC">
        <w:trPr>
          <w:trHeight w:val="576"/>
        </w:trPr>
        <w:tc>
          <w:tcPr>
            <w:tcW w:w="1842" w:type="dxa"/>
            <w:gridSpan w:val="2"/>
            <w:tcBorders>
              <w:top w:val="nil"/>
              <w:left w:val="single" w:sz="8" w:space="0" w:color="auto"/>
              <w:bottom w:val="single" w:sz="4" w:space="0" w:color="auto"/>
              <w:right w:val="single" w:sz="8" w:space="0" w:color="auto"/>
            </w:tcBorders>
            <w:shd w:val="clear" w:color="auto" w:fill="E7E6E6"/>
            <w:hideMark/>
          </w:tcPr>
          <w:p w:rsidR="009637DD" w:rsidRPr="009637DD" w:rsidRDefault="009637DD" w:rsidP="009637DD">
            <w:pPr>
              <w:spacing w:before="0" w:after="0" w:line="240" w:lineRule="auto"/>
              <w:jc w:val="left"/>
              <w:rPr>
                <w:sz w:val="22"/>
                <w:szCs w:val="22"/>
              </w:rPr>
            </w:pPr>
            <w:r w:rsidRPr="009637DD">
              <w:rPr>
                <w:sz w:val="22"/>
                <w:szCs w:val="22"/>
              </w:rPr>
              <w:t>Popis cílového stavu projektu</w:t>
            </w:r>
          </w:p>
        </w:tc>
        <w:tc>
          <w:tcPr>
            <w:tcW w:w="7364" w:type="dxa"/>
            <w:gridSpan w:val="15"/>
            <w:tcBorders>
              <w:top w:val="single" w:sz="4" w:space="0" w:color="auto"/>
              <w:left w:val="nil"/>
              <w:bottom w:val="single" w:sz="4" w:space="0" w:color="auto"/>
              <w:right w:val="single" w:sz="8" w:space="0" w:color="000000"/>
            </w:tcBorders>
            <w:vAlign w:val="bottom"/>
            <w:hideMark/>
          </w:tcPr>
          <w:p w:rsidR="009637DD" w:rsidRPr="009637DD" w:rsidRDefault="009637DD" w:rsidP="009637DD">
            <w:pPr>
              <w:spacing w:before="0" w:after="0" w:line="240" w:lineRule="auto"/>
              <w:jc w:val="left"/>
              <w:rPr>
                <w:sz w:val="22"/>
                <w:szCs w:val="22"/>
              </w:rPr>
            </w:pPr>
            <w:r w:rsidRPr="009637DD">
              <w:rPr>
                <w:sz w:val="22"/>
                <w:szCs w:val="22"/>
              </w:rPr>
              <w:t> </w:t>
            </w:r>
          </w:p>
        </w:tc>
      </w:tr>
      <w:tr w:rsidR="009637DD" w:rsidRPr="009637DD" w:rsidTr="009A76AC">
        <w:trPr>
          <w:trHeight w:val="588"/>
        </w:trPr>
        <w:tc>
          <w:tcPr>
            <w:tcW w:w="1842" w:type="dxa"/>
            <w:gridSpan w:val="2"/>
            <w:tcBorders>
              <w:top w:val="nil"/>
              <w:left w:val="single" w:sz="8" w:space="0" w:color="auto"/>
              <w:bottom w:val="nil"/>
              <w:right w:val="single" w:sz="8" w:space="0" w:color="auto"/>
            </w:tcBorders>
            <w:shd w:val="clear" w:color="auto" w:fill="E7E6E6"/>
            <w:hideMark/>
          </w:tcPr>
          <w:p w:rsidR="009637DD" w:rsidRPr="009637DD" w:rsidRDefault="009637DD" w:rsidP="009637DD">
            <w:pPr>
              <w:spacing w:before="0" w:after="0" w:line="240" w:lineRule="auto"/>
              <w:jc w:val="left"/>
              <w:rPr>
                <w:sz w:val="22"/>
                <w:szCs w:val="22"/>
              </w:rPr>
            </w:pPr>
            <w:r w:rsidRPr="009637DD">
              <w:rPr>
                <w:sz w:val="22"/>
                <w:szCs w:val="22"/>
              </w:rPr>
              <w:t>Dílčí aktivity v projektu</w:t>
            </w:r>
          </w:p>
        </w:tc>
        <w:tc>
          <w:tcPr>
            <w:tcW w:w="7364" w:type="dxa"/>
            <w:gridSpan w:val="15"/>
            <w:tcBorders>
              <w:top w:val="single" w:sz="4" w:space="0" w:color="auto"/>
              <w:left w:val="nil"/>
              <w:bottom w:val="nil"/>
              <w:right w:val="single" w:sz="8" w:space="0" w:color="000000"/>
            </w:tcBorders>
            <w:vAlign w:val="bottom"/>
            <w:hideMark/>
          </w:tcPr>
          <w:p w:rsidR="009637DD" w:rsidRPr="009637DD" w:rsidRDefault="009637DD" w:rsidP="009637DD">
            <w:pPr>
              <w:spacing w:before="0" w:after="0" w:line="240" w:lineRule="auto"/>
              <w:jc w:val="left"/>
              <w:rPr>
                <w:sz w:val="22"/>
                <w:szCs w:val="22"/>
              </w:rPr>
            </w:pPr>
            <w:r w:rsidRPr="009637DD">
              <w:rPr>
                <w:sz w:val="22"/>
                <w:szCs w:val="22"/>
              </w:rPr>
              <w:t> </w:t>
            </w:r>
          </w:p>
        </w:tc>
      </w:tr>
      <w:tr w:rsidR="009637DD" w:rsidRPr="009637DD" w:rsidTr="009A76AC">
        <w:trPr>
          <w:trHeight w:val="300"/>
        </w:trPr>
        <w:tc>
          <w:tcPr>
            <w:tcW w:w="1842" w:type="dxa"/>
            <w:gridSpan w:val="2"/>
            <w:tcBorders>
              <w:top w:val="single" w:sz="8" w:space="0" w:color="auto"/>
              <w:left w:val="single" w:sz="8" w:space="0" w:color="auto"/>
              <w:bottom w:val="single" w:sz="8" w:space="0" w:color="auto"/>
              <w:right w:val="single" w:sz="8" w:space="0" w:color="auto"/>
            </w:tcBorders>
            <w:shd w:val="clear" w:color="auto" w:fill="E7E6E6"/>
            <w:hideMark/>
          </w:tcPr>
          <w:p w:rsidR="009637DD" w:rsidRPr="009637DD" w:rsidRDefault="009637DD" w:rsidP="009637DD">
            <w:pPr>
              <w:spacing w:before="0" w:after="0" w:line="240" w:lineRule="auto"/>
              <w:jc w:val="left"/>
              <w:rPr>
                <w:sz w:val="22"/>
                <w:szCs w:val="22"/>
              </w:rPr>
            </w:pPr>
            <w:r w:rsidRPr="009637DD">
              <w:rPr>
                <w:sz w:val="22"/>
                <w:szCs w:val="22"/>
              </w:rPr>
              <w:t>Úz. rozhodnutí</w:t>
            </w:r>
          </w:p>
        </w:tc>
        <w:tc>
          <w:tcPr>
            <w:tcW w:w="2556" w:type="dxa"/>
            <w:gridSpan w:val="5"/>
            <w:tcBorders>
              <w:top w:val="single" w:sz="8" w:space="0" w:color="auto"/>
              <w:left w:val="nil"/>
              <w:bottom w:val="single" w:sz="8" w:space="0" w:color="auto"/>
              <w:right w:val="nil"/>
            </w:tcBorders>
            <w:noWrap/>
            <w:hideMark/>
          </w:tcPr>
          <w:p w:rsidR="009637DD" w:rsidRPr="009637DD" w:rsidRDefault="009637DD" w:rsidP="009637DD">
            <w:pPr>
              <w:spacing w:before="0" w:after="0" w:line="240" w:lineRule="auto"/>
              <w:jc w:val="left"/>
              <w:rPr>
                <w:sz w:val="22"/>
                <w:szCs w:val="22"/>
              </w:rPr>
            </w:pPr>
            <w:r w:rsidRPr="009637DD">
              <w:rPr>
                <w:sz w:val="22"/>
                <w:szCs w:val="22"/>
              </w:rPr>
              <w:t> </w:t>
            </w:r>
          </w:p>
        </w:tc>
        <w:tc>
          <w:tcPr>
            <w:tcW w:w="1984" w:type="dxa"/>
            <w:gridSpan w:val="5"/>
            <w:tcBorders>
              <w:top w:val="single" w:sz="8" w:space="0" w:color="auto"/>
              <w:left w:val="single" w:sz="8" w:space="0" w:color="auto"/>
              <w:bottom w:val="single" w:sz="8" w:space="0" w:color="auto"/>
              <w:right w:val="single" w:sz="8" w:space="0" w:color="000000"/>
            </w:tcBorders>
            <w:shd w:val="clear" w:color="auto" w:fill="E7E6E6"/>
            <w:noWrap/>
            <w:hideMark/>
          </w:tcPr>
          <w:p w:rsidR="009637DD" w:rsidRPr="009637DD" w:rsidRDefault="009637DD" w:rsidP="009637DD">
            <w:pPr>
              <w:spacing w:before="0" w:after="0" w:line="240" w:lineRule="auto"/>
              <w:rPr>
                <w:sz w:val="22"/>
                <w:szCs w:val="22"/>
              </w:rPr>
            </w:pPr>
            <w:r w:rsidRPr="009637DD">
              <w:rPr>
                <w:sz w:val="22"/>
                <w:szCs w:val="22"/>
              </w:rPr>
              <w:t>Stavební povolení</w:t>
            </w:r>
          </w:p>
        </w:tc>
        <w:tc>
          <w:tcPr>
            <w:tcW w:w="2824" w:type="dxa"/>
            <w:gridSpan w:val="5"/>
            <w:tcBorders>
              <w:top w:val="single" w:sz="8" w:space="0" w:color="auto"/>
              <w:left w:val="nil"/>
              <w:bottom w:val="single" w:sz="8" w:space="0" w:color="auto"/>
              <w:right w:val="single" w:sz="8" w:space="0" w:color="000000"/>
            </w:tcBorders>
            <w:noWrap/>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409"/>
        </w:trPr>
        <w:tc>
          <w:tcPr>
            <w:tcW w:w="1842" w:type="dxa"/>
            <w:gridSpan w:val="2"/>
            <w:tcBorders>
              <w:top w:val="nil"/>
              <w:left w:val="single" w:sz="8" w:space="0" w:color="auto"/>
              <w:bottom w:val="single" w:sz="8" w:space="0" w:color="auto"/>
              <w:right w:val="single" w:sz="8" w:space="0" w:color="auto"/>
            </w:tcBorders>
            <w:shd w:val="clear" w:color="auto" w:fill="E7E6E6"/>
            <w:hideMark/>
          </w:tcPr>
          <w:p w:rsidR="009637DD" w:rsidRPr="009637DD" w:rsidRDefault="009637DD" w:rsidP="009A76AC">
            <w:pPr>
              <w:spacing w:before="0" w:after="0" w:line="216" w:lineRule="auto"/>
              <w:jc w:val="left"/>
              <w:rPr>
                <w:sz w:val="22"/>
                <w:szCs w:val="22"/>
              </w:rPr>
            </w:pPr>
            <w:r w:rsidRPr="009637DD">
              <w:rPr>
                <w:sz w:val="22"/>
                <w:szCs w:val="22"/>
              </w:rPr>
              <w:t>Aktuální stav projektu</w:t>
            </w:r>
          </w:p>
        </w:tc>
        <w:tc>
          <w:tcPr>
            <w:tcW w:w="7364" w:type="dxa"/>
            <w:gridSpan w:val="15"/>
            <w:tcBorders>
              <w:top w:val="single" w:sz="8" w:space="0" w:color="auto"/>
              <w:left w:val="nil"/>
              <w:bottom w:val="single" w:sz="8" w:space="0" w:color="auto"/>
              <w:right w:val="single" w:sz="8" w:space="0" w:color="000000"/>
            </w:tcBorders>
            <w:noWrap/>
            <w:vAlign w:val="bottom"/>
            <w:hideMark/>
          </w:tcPr>
          <w:p w:rsidR="009637DD" w:rsidRPr="009637DD" w:rsidRDefault="009637DD" w:rsidP="009637DD">
            <w:pPr>
              <w:spacing w:before="0" w:after="0" w:line="240" w:lineRule="auto"/>
              <w:jc w:val="left"/>
              <w:rPr>
                <w:sz w:val="22"/>
                <w:szCs w:val="22"/>
              </w:rPr>
            </w:pPr>
          </w:p>
        </w:tc>
      </w:tr>
      <w:tr w:rsidR="009637DD" w:rsidRPr="009637DD" w:rsidTr="009A76AC">
        <w:trPr>
          <w:trHeight w:val="288"/>
        </w:trPr>
        <w:tc>
          <w:tcPr>
            <w:tcW w:w="4398" w:type="dxa"/>
            <w:gridSpan w:val="7"/>
            <w:tcBorders>
              <w:top w:val="single" w:sz="8" w:space="0" w:color="auto"/>
              <w:left w:val="single" w:sz="8" w:space="0" w:color="auto"/>
              <w:bottom w:val="single" w:sz="4" w:space="0" w:color="auto"/>
              <w:right w:val="single" w:sz="8" w:space="0" w:color="000000"/>
            </w:tcBorders>
            <w:shd w:val="clear" w:color="auto" w:fill="E7E6E6"/>
            <w:hideMark/>
          </w:tcPr>
          <w:p w:rsidR="009637DD" w:rsidRPr="009637DD" w:rsidRDefault="009637DD" w:rsidP="009637DD">
            <w:pPr>
              <w:spacing w:before="0" w:after="0" w:line="240" w:lineRule="auto"/>
              <w:jc w:val="left"/>
              <w:rPr>
                <w:sz w:val="22"/>
                <w:szCs w:val="22"/>
              </w:rPr>
            </w:pPr>
            <w:r w:rsidRPr="009637DD">
              <w:rPr>
                <w:sz w:val="22"/>
                <w:szCs w:val="22"/>
              </w:rPr>
              <w:t>Příprava v roce</w:t>
            </w:r>
          </w:p>
        </w:tc>
        <w:tc>
          <w:tcPr>
            <w:tcW w:w="4808" w:type="dxa"/>
            <w:gridSpan w:val="10"/>
            <w:tcBorders>
              <w:top w:val="nil"/>
              <w:left w:val="nil"/>
              <w:bottom w:val="single" w:sz="4" w:space="0" w:color="auto"/>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288"/>
        </w:trPr>
        <w:tc>
          <w:tcPr>
            <w:tcW w:w="4398" w:type="dxa"/>
            <w:gridSpan w:val="7"/>
            <w:tcBorders>
              <w:top w:val="single" w:sz="4" w:space="0" w:color="auto"/>
              <w:left w:val="single" w:sz="8" w:space="0" w:color="auto"/>
              <w:bottom w:val="single" w:sz="4" w:space="0" w:color="auto"/>
              <w:right w:val="single" w:sz="8" w:space="0" w:color="000000"/>
            </w:tcBorders>
            <w:shd w:val="clear" w:color="auto" w:fill="E7E6E6"/>
            <w:hideMark/>
          </w:tcPr>
          <w:p w:rsidR="009637DD" w:rsidRPr="009637DD" w:rsidRDefault="009637DD" w:rsidP="009637DD">
            <w:pPr>
              <w:spacing w:before="0" w:after="0" w:line="240" w:lineRule="auto"/>
              <w:jc w:val="left"/>
              <w:rPr>
                <w:sz w:val="22"/>
                <w:szCs w:val="22"/>
              </w:rPr>
            </w:pPr>
            <w:r w:rsidRPr="009637DD">
              <w:rPr>
                <w:sz w:val="22"/>
                <w:szCs w:val="22"/>
              </w:rPr>
              <w:t>Realizace v roce</w:t>
            </w:r>
          </w:p>
        </w:tc>
        <w:tc>
          <w:tcPr>
            <w:tcW w:w="4808" w:type="dxa"/>
            <w:gridSpan w:val="10"/>
            <w:tcBorders>
              <w:top w:val="single" w:sz="4" w:space="0" w:color="auto"/>
              <w:left w:val="nil"/>
              <w:bottom w:val="single" w:sz="4" w:space="0" w:color="auto"/>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288"/>
        </w:trPr>
        <w:tc>
          <w:tcPr>
            <w:tcW w:w="4398" w:type="dxa"/>
            <w:gridSpan w:val="7"/>
            <w:tcBorders>
              <w:top w:val="single" w:sz="4" w:space="0" w:color="auto"/>
              <w:left w:val="single" w:sz="8" w:space="0" w:color="auto"/>
              <w:bottom w:val="single" w:sz="4" w:space="0" w:color="auto"/>
              <w:right w:val="single" w:sz="8" w:space="0" w:color="000000"/>
            </w:tcBorders>
            <w:shd w:val="clear" w:color="auto" w:fill="E7E6E6"/>
            <w:hideMark/>
          </w:tcPr>
          <w:p w:rsidR="009637DD" w:rsidRPr="009637DD" w:rsidRDefault="009637DD" w:rsidP="009637DD">
            <w:pPr>
              <w:spacing w:before="0" w:after="0" w:line="240" w:lineRule="auto"/>
              <w:jc w:val="left"/>
              <w:rPr>
                <w:sz w:val="22"/>
                <w:szCs w:val="22"/>
              </w:rPr>
            </w:pPr>
            <w:r w:rsidRPr="009637DD">
              <w:rPr>
                <w:sz w:val="22"/>
                <w:szCs w:val="22"/>
              </w:rPr>
              <w:t>Celkové náklady projektu (v tis. Kč)</w:t>
            </w:r>
          </w:p>
        </w:tc>
        <w:tc>
          <w:tcPr>
            <w:tcW w:w="4808" w:type="dxa"/>
            <w:gridSpan w:val="10"/>
            <w:tcBorders>
              <w:top w:val="single" w:sz="4" w:space="0" w:color="auto"/>
              <w:left w:val="nil"/>
              <w:bottom w:val="single" w:sz="4" w:space="0" w:color="auto"/>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464"/>
        </w:trPr>
        <w:tc>
          <w:tcPr>
            <w:tcW w:w="4398" w:type="dxa"/>
            <w:gridSpan w:val="7"/>
            <w:tcBorders>
              <w:top w:val="single" w:sz="4" w:space="0" w:color="auto"/>
              <w:left w:val="single" w:sz="8" w:space="0" w:color="auto"/>
              <w:bottom w:val="single" w:sz="4" w:space="0" w:color="auto"/>
              <w:right w:val="single" w:sz="8" w:space="0" w:color="000000"/>
            </w:tcBorders>
            <w:shd w:val="clear" w:color="auto" w:fill="E7E6E6"/>
            <w:vAlign w:val="bottom"/>
            <w:hideMark/>
          </w:tcPr>
          <w:p w:rsidR="009637DD" w:rsidRPr="009637DD" w:rsidRDefault="009637DD" w:rsidP="009A76AC">
            <w:pPr>
              <w:spacing w:before="0" w:after="0" w:line="216" w:lineRule="auto"/>
              <w:jc w:val="left"/>
              <w:rPr>
                <w:sz w:val="22"/>
                <w:szCs w:val="22"/>
              </w:rPr>
            </w:pPr>
            <w:r w:rsidRPr="009637DD">
              <w:rPr>
                <w:sz w:val="22"/>
                <w:szCs w:val="22"/>
              </w:rPr>
              <w:t>Náklady na přípravu - studie, proj. dokumentace, VŘ (v tis. Kč)</w:t>
            </w:r>
          </w:p>
        </w:tc>
        <w:tc>
          <w:tcPr>
            <w:tcW w:w="4808" w:type="dxa"/>
            <w:gridSpan w:val="10"/>
            <w:tcBorders>
              <w:top w:val="single" w:sz="4" w:space="0" w:color="auto"/>
              <w:left w:val="nil"/>
              <w:bottom w:val="single" w:sz="4" w:space="0" w:color="auto"/>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288"/>
        </w:trPr>
        <w:tc>
          <w:tcPr>
            <w:tcW w:w="4398" w:type="dxa"/>
            <w:gridSpan w:val="7"/>
            <w:tcBorders>
              <w:top w:val="single" w:sz="4" w:space="0" w:color="auto"/>
              <w:left w:val="single" w:sz="8" w:space="0" w:color="auto"/>
              <w:bottom w:val="single" w:sz="4" w:space="0" w:color="auto"/>
              <w:right w:val="single" w:sz="8" w:space="0" w:color="000000"/>
            </w:tcBorders>
            <w:shd w:val="clear" w:color="auto" w:fill="E7E6E6"/>
            <w:noWrap/>
            <w:vAlign w:val="bottom"/>
            <w:hideMark/>
          </w:tcPr>
          <w:p w:rsidR="009637DD" w:rsidRPr="009637DD" w:rsidRDefault="009637DD" w:rsidP="009637DD">
            <w:pPr>
              <w:spacing w:before="0" w:after="0" w:line="240" w:lineRule="auto"/>
              <w:jc w:val="left"/>
              <w:rPr>
                <w:sz w:val="22"/>
                <w:szCs w:val="22"/>
              </w:rPr>
            </w:pPr>
            <w:r w:rsidRPr="009637DD">
              <w:rPr>
                <w:sz w:val="22"/>
                <w:szCs w:val="22"/>
              </w:rPr>
              <w:t>Náklady na realizaci (v tis. Kč)</w:t>
            </w:r>
          </w:p>
        </w:tc>
        <w:tc>
          <w:tcPr>
            <w:tcW w:w="4808" w:type="dxa"/>
            <w:gridSpan w:val="10"/>
            <w:tcBorders>
              <w:top w:val="single" w:sz="4" w:space="0" w:color="auto"/>
              <w:left w:val="nil"/>
              <w:bottom w:val="single" w:sz="4" w:space="0" w:color="auto"/>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288"/>
        </w:trPr>
        <w:tc>
          <w:tcPr>
            <w:tcW w:w="4398" w:type="dxa"/>
            <w:gridSpan w:val="7"/>
            <w:tcBorders>
              <w:top w:val="single" w:sz="4" w:space="0" w:color="auto"/>
              <w:left w:val="single" w:sz="8" w:space="0" w:color="auto"/>
              <w:bottom w:val="single" w:sz="4" w:space="0" w:color="auto"/>
              <w:right w:val="single" w:sz="8" w:space="0" w:color="000000"/>
            </w:tcBorders>
            <w:shd w:val="clear" w:color="auto" w:fill="E7E6E6"/>
            <w:noWrap/>
            <w:vAlign w:val="bottom"/>
            <w:hideMark/>
          </w:tcPr>
          <w:p w:rsidR="009637DD" w:rsidRPr="009637DD" w:rsidRDefault="009637DD" w:rsidP="009A76AC">
            <w:pPr>
              <w:spacing w:before="0" w:after="0" w:line="216" w:lineRule="auto"/>
              <w:jc w:val="left"/>
              <w:rPr>
                <w:sz w:val="22"/>
                <w:szCs w:val="22"/>
              </w:rPr>
            </w:pPr>
            <w:r w:rsidRPr="009637DD">
              <w:rPr>
                <w:sz w:val="22"/>
                <w:szCs w:val="22"/>
              </w:rPr>
              <w:t>Předpokládané provozní náklady (v tis. Kč/rok)</w:t>
            </w:r>
          </w:p>
        </w:tc>
        <w:tc>
          <w:tcPr>
            <w:tcW w:w="4808" w:type="dxa"/>
            <w:gridSpan w:val="10"/>
            <w:tcBorders>
              <w:top w:val="single" w:sz="4" w:space="0" w:color="auto"/>
              <w:left w:val="nil"/>
              <w:bottom w:val="single" w:sz="4" w:space="0" w:color="auto"/>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249"/>
        </w:trPr>
        <w:tc>
          <w:tcPr>
            <w:tcW w:w="4398" w:type="dxa"/>
            <w:gridSpan w:val="7"/>
            <w:tcBorders>
              <w:top w:val="single" w:sz="4" w:space="0" w:color="auto"/>
              <w:left w:val="single" w:sz="8" w:space="0" w:color="auto"/>
              <w:bottom w:val="single" w:sz="4" w:space="0" w:color="auto"/>
              <w:right w:val="single" w:sz="8" w:space="0" w:color="000000"/>
            </w:tcBorders>
            <w:shd w:val="clear" w:color="auto" w:fill="E7E6E6"/>
            <w:noWrap/>
            <w:vAlign w:val="bottom"/>
            <w:hideMark/>
          </w:tcPr>
          <w:p w:rsidR="009637DD" w:rsidRPr="009637DD" w:rsidRDefault="009637DD" w:rsidP="009A76AC">
            <w:pPr>
              <w:spacing w:before="0" w:after="0" w:line="216" w:lineRule="auto"/>
              <w:jc w:val="left"/>
              <w:rPr>
                <w:sz w:val="22"/>
                <w:szCs w:val="22"/>
              </w:rPr>
            </w:pPr>
            <w:r w:rsidRPr="009637DD">
              <w:rPr>
                <w:sz w:val="22"/>
                <w:szCs w:val="22"/>
              </w:rPr>
              <w:t>Předpokládané příjmy z projektu (v tis. Kč, zdroj, období)</w:t>
            </w:r>
          </w:p>
        </w:tc>
        <w:tc>
          <w:tcPr>
            <w:tcW w:w="4631" w:type="dxa"/>
            <w:gridSpan w:val="9"/>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177" w:type="dxa"/>
            <w:tcBorders>
              <w:top w:val="nil"/>
              <w:left w:val="nil"/>
              <w:bottom w:val="nil"/>
              <w:right w:val="single" w:sz="8"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300"/>
        </w:trPr>
        <w:tc>
          <w:tcPr>
            <w:tcW w:w="4398" w:type="dxa"/>
            <w:gridSpan w:val="7"/>
            <w:tcBorders>
              <w:top w:val="single" w:sz="4" w:space="0" w:color="auto"/>
              <w:left w:val="single" w:sz="8" w:space="0" w:color="auto"/>
              <w:bottom w:val="single" w:sz="8" w:space="0" w:color="auto"/>
              <w:right w:val="single" w:sz="8" w:space="0" w:color="000000"/>
            </w:tcBorders>
            <w:shd w:val="clear" w:color="auto" w:fill="E7E6E6"/>
            <w:noWrap/>
            <w:vAlign w:val="bottom"/>
            <w:hideMark/>
          </w:tcPr>
          <w:p w:rsidR="009637DD" w:rsidRPr="009637DD" w:rsidRDefault="009637DD" w:rsidP="009A76AC">
            <w:pPr>
              <w:spacing w:before="0" w:after="0" w:line="216" w:lineRule="auto"/>
              <w:rPr>
                <w:sz w:val="22"/>
                <w:szCs w:val="22"/>
              </w:rPr>
            </w:pPr>
            <w:r w:rsidRPr="009637DD">
              <w:rPr>
                <w:sz w:val="22"/>
                <w:szCs w:val="22"/>
              </w:rPr>
              <w:t>Cizí zdroje financování (v tis. Kč, zdroj, období)</w:t>
            </w:r>
          </w:p>
        </w:tc>
        <w:tc>
          <w:tcPr>
            <w:tcW w:w="4808" w:type="dxa"/>
            <w:gridSpan w:val="10"/>
            <w:tcBorders>
              <w:top w:val="single" w:sz="4" w:space="0" w:color="auto"/>
              <w:left w:val="nil"/>
              <w:bottom w:val="single" w:sz="8" w:space="0" w:color="auto"/>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288"/>
        </w:trPr>
        <w:tc>
          <w:tcPr>
            <w:tcW w:w="4398" w:type="dxa"/>
            <w:gridSpan w:val="7"/>
            <w:tcBorders>
              <w:top w:val="single" w:sz="8" w:space="0" w:color="auto"/>
              <w:left w:val="single" w:sz="8" w:space="0" w:color="auto"/>
              <w:bottom w:val="single" w:sz="4" w:space="0" w:color="auto"/>
              <w:right w:val="single" w:sz="4" w:space="0" w:color="000000"/>
            </w:tcBorders>
            <w:shd w:val="clear" w:color="auto" w:fill="E7E6E6"/>
            <w:noWrap/>
            <w:vAlign w:val="bottom"/>
            <w:hideMark/>
          </w:tcPr>
          <w:p w:rsidR="009637DD" w:rsidRPr="009637DD" w:rsidRDefault="009637DD" w:rsidP="009A76AC">
            <w:pPr>
              <w:spacing w:before="0" w:after="0" w:line="216" w:lineRule="auto"/>
              <w:rPr>
                <w:sz w:val="22"/>
                <w:szCs w:val="22"/>
              </w:rPr>
            </w:pPr>
            <w:r w:rsidRPr="009637DD">
              <w:rPr>
                <w:sz w:val="22"/>
                <w:szCs w:val="22"/>
              </w:rPr>
              <w:t>Náklady hrazené v jednotlivých letech v tis. Kč</w:t>
            </w:r>
          </w:p>
        </w:tc>
        <w:tc>
          <w:tcPr>
            <w:tcW w:w="4808" w:type="dxa"/>
            <w:gridSpan w:val="10"/>
            <w:tcBorders>
              <w:top w:val="nil"/>
              <w:left w:val="nil"/>
              <w:bottom w:val="single" w:sz="4" w:space="0" w:color="auto"/>
              <w:right w:val="single" w:sz="8"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288"/>
        </w:trPr>
        <w:tc>
          <w:tcPr>
            <w:tcW w:w="1421" w:type="dxa"/>
            <w:tcBorders>
              <w:top w:val="nil"/>
              <w:left w:val="single" w:sz="8" w:space="0" w:color="auto"/>
              <w:bottom w:val="single" w:sz="4"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850" w:type="dxa"/>
            <w:gridSpan w:val="2"/>
            <w:tcBorders>
              <w:top w:val="nil"/>
              <w:left w:val="nil"/>
              <w:bottom w:val="single" w:sz="4" w:space="0" w:color="auto"/>
              <w:right w:val="single" w:sz="4" w:space="0" w:color="auto"/>
            </w:tcBorders>
            <w:shd w:val="clear" w:color="auto" w:fill="E7E6E6"/>
            <w:noWrap/>
            <w:vAlign w:val="bottom"/>
            <w:hideMark/>
          </w:tcPr>
          <w:p w:rsidR="009637DD" w:rsidRPr="009637DD" w:rsidRDefault="009637DD" w:rsidP="009637DD">
            <w:pPr>
              <w:spacing w:before="0" w:after="0" w:line="240" w:lineRule="auto"/>
              <w:jc w:val="center"/>
              <w:rPr>
                <w:sz w:val="22"/>
                <w:szCs w:val="22"/>
              </w:rPr>
            </w:pPr>
            <w:r w:rsidRPr="009637DD">
              <w:rPr>
                <w:sz w:val="22"/>
                <w:szCs w:val="22"/>
              </w:rPr>
              <w:t>2018</w:t>
            </w:r>
          </w:p>
        </w:tc>
        <w:tc>
          <w:tcPr>
            <w:tcW w:w="851" w:type="dxa"/>
            <w:gridSpan w:val="2"/>
            <w:tcBorders>
              <w:top w:val="nil"/>
              <w:left w:val="nil"/>
              <w:bottom w:val="single" w:sz="4" w:space="0" w:color="auto"/>
              <w:right w:val="single" w:sz="4" w:space="0" w:color="auto"/>
            </w:tcBorders>
            <w:shd w:val="clear" w:color="auto" w:fill="E7E6E6"/>
            <w:noWrap/>
            <w:vAlign w:val="bottom"/>
            <w:hideMark/>
          </w:tcPr>
          <w:p w:rsidR="009637DD" w:rsidRPr="009637DD" w:rsidRDefault="009637DD" w:rsidP="009637DD">
            <w:pPr>
              <w:spacing w:before="0" w:after="0" w:line="240" w:lineRule="auto"/>
              <w:jc w:val="center"/>
              <w:rPr>
                <w:sz w:val="22"/>
                <w:szCs w:val="22"/>
              </w:rPr>
            </w:pPr>
            <w:r w:rsidRPr="009637DD">
              <w:rPr>
                <w:sz w:val="22"/>
                <w:szCs w:val="22"/>
              </w:rPr>
              <w:t>2019</w:t>
            </w:r>
          </w:p>
        </w:tc>
        <w:tc>
          <w:tcPr>
            <w:tcW w:w="850" w:type="dxa"/>
            <w:tcBorders>
              <w:top w:val="nil"/>
              <w:left w:val="nil"/>
              <w:bottom w:val="single" w:sz="4" w:space="0" w:color="auto"/>
              <w:right w:val="single" w:sz="4" w:space="0" w:color="auto"/>
            </w:tcBorders>
            <w:shd w:val="clear" w:color="auto" w:fill="E7E6E6"/>
            <w:noWrap/>
            <w:vAlign w:val="bottom"/>
            <w:hideMark/>
          </w:tcPr>
          <w:p w:rsidR="009637DD" w:rsidRPr="009637DD" w:rsidRDefault="009637DD" w:rsidP="009637DD">
            <w:pPr>
              <w:spacing w:before="0" w:after="0" w:line="240" w:lineRule="auto"/>
              <w:jc w:val="center"/>
              <w:rPr>
                <w:sz w:val="22"/>
                <w:szCs w:val="22"/>
              </w:rPr>
            </w:pPr>
            <w:r w:rsidRPr="009637DD">
              <w:rPr>
                <w:sz w:val="22"/>
                <w:szCs w:val="22"/>
              </w:rPr>
              <w:t>2020</w:t>
            </w:r>
          </w:p>
        </w:tc>
        <w:tc>
          <w:tcPr>
            <w:tcW w:w="993" w:type="dxa"/>
            <w:gridSpan w:val="4"/>
            <w:tcBorders>
              <w:top w:val="nil"/>
              <w:left w:val="nil"/>
              <w:bottom w:val="single" w:sz="4" w:space="0" w:color="auto"/>
              <w:right w:val="single" w:sz="4" w:space="0" w:color="auto"/>
            </w:tcBorders>
            <w:shd w:val="clear" w:color="auto" w:fill="E7E6E6"/>
            <w:noWrap/>
            <w:vAlign w:val="bottom"/>
            <w:hideMark/>
          </w:tcPr>
          <w:p w:rsidR="009637DD" w:rsidRPr="009637DD" w:rsidRDefault="009637DD" w:rsidP="009637DD">
            <w:pPr>
              <w:spacing w:before="0" w:after="0" w:line="240" w:lineRule="auto"/>
              <w:jc w:val="center"/>
              <w:rPr>
                <w:sz w:val="22"/>
                <w:szCs w:val="22"/>
              </w:rPr>
            </w:pPr>
            <w:r w:rsidRPr="009637DD">
              <w:rPr>
                <w:sz w:val="22"/>
                <w:szCs w:val="22"/>
              </w:rPr>
              <w:t>2021</w:t>
            </w:r>
          </w:p>
        </w:tc>
        <w:tc>
          <w:tcPr>
            <w:tcW w:w="992" w:type="dxa"/>
            <w:tcBorders>
              <w:top w:val="nil"/>
              <w:left w:val="nil"/>
              <w:bottom w:val="single" w:sz="4" w:space="0" w:color="auto"/>
              <w:right w:val="single" w:sz="4" w:space="0" w:color="auto"/>
            </w:tcBorders>
            <w:shd w:val="clear" w:color="auto" w:fill="E7E6E6"/>
            <w:noWrap/>
            <w:vAlign w:val="bottom"/>
            <w:hideMark/>
          </w:tcPr>
          <w:p w:rsidR="009637DD" w:rsidRPr="009637DD" w:rsidRDefault="009637DD" w:rsidP="009637DD">
            <w:pPr>
              <w:spacing w:before="0" w:after="0" w:line="240" w:lineRule="auto"/>
              <w:jc w:val="center"/>
              <w:rPr>
                <w:sz w:val="22"/>
                <w:szCs w:val="22"/>
              </w:rPr>
            </w:pPr>
            <w:r w:rsidRPr="009637DD">
              <w:rPr>
                <w:sz w:val="22"/>
                <w:szCs w:val="22"/>
              </w:rPr>
              <w:t>2022</w:t>
            </w:r>
          </w:p>
        </w:tc>
        <w:tc>
          <w:tcPr>
            <w:tcW w:w="992" w:type="dxa"/>
            <w:gridSpan w:val="2"/>
            <w:tcBorders>
              <w:top w:val="nil"/>
              <w:left w:val="nil"/>
              <w:bottom w:val="single" w:sz="4" w:space="0" w:color="auto"/>
              <w:right w:val="single" w:sz="4" w:space="0" w:color="auto"/>
            </w:tcBorders>
            <w:shd w:val="clear" w:color="auto" w:fill="E7E6E6"/>
            <w:noWrap/>
            <w:vAlign w:val="bottom"/>
            <w:hideMark/>
          </w:tcPr>
          <w:p w:rsidR="009637DD" w:rsidRPr="009637DD" w:rsidRDefault="009637DD" w:rsidP="009637DD">
            <w:pPr>
              <w:spacing w:before="0" w:after="0" w:line="240" w:lineRule="auto"/>
              <w:jc w:val="center"/>
              <w:rPr>
                <w:sz w:val="22"/>
                <w:szCs w:val="22"/>
              </w:rPr>
            </w:pPr>
            <w:r w:rsidRPr="009637DD">
              <w:rPr>
                <w:sz w:val="22"/>
                <w:szCs w:val="22"/>
              </w:rPr>
              <w:t>2023</w:t>
            </w:r>
          </w:p>
        </w:tc>
        <w:tc>
          <w:tcPr>
            <w:tcW w:w="1134" w:type="dxa"/>
            <w:tcBorders>
              <w:top w:val="nil"/>
              <w:left w:val="nil"/>
              <w:bottom w:val="single" w:sz="4" w:space="0" w:color="auto"/>
              <w:right w:val="single" w:sz="4" w:space="0" w:color="auto"/>
            </w:tcBorders>
            <w:shd w:val="clear" w:color="auto" w:fill="E7E6E6"/>
            <w:noWrap/>
            <w:vAlign w:val="bottom"/>
            <w:hideMark/>
          </w:tcPr>
          <w:p w:rsidR="009637DD" w:rsidRPr="009637DD" w:rsidRDefault="009637DD" w:rsidP="009637DD">
            <w:pPr>
              <w:spacing w:before="0" w:after="0" w:line="240" w:lineRule="auto"/>
              <w:jc w:val="center"/>
              <w:rPr>
                <w:sz w:val="22"/>
                <w:szCs w:val="22"/>
              </w:rPr>
            </w:pPr>
            <w:r w:rsidRPr="009637DD">
              <w:rPr>
                <w:sz w:val="22"/>
                <w:szCs w:val="22"/>
              </w:rPr>
              <w:t>2024</w:t>
            </w:r>
          </w:p>
        </w:tc>
        <w:tc>
          <w:tcPr>
            <w:tcW w:w="1123" w:type="dxa"/>
            <w:gridSpan w:val="3"/>
            <w:tcBorders>
              <w:top w:val="nil"/>
              <w:left w:val="nil"/>
              <w:bottom w:val="single" w:sz="4" w:space="0" w:color="auto"/>
              <w:right w:val="single" w:sz="8" w:space="0" w:color="auto"/>
            </w:tcBorders>
            <w:shd w:val="clear" w:color="auto" w:fill="E7E6E6"/>
            <w:hideMark/>
          </w:tcPr>
          <w:p w:rsidR="009637DD" w:rsidRPr="009637DD" w:rsidRDefault="009637DD" w:rsidP="009637DD">
            <w:pPr>
              <w:spacing w:before="0" w:after="0" w:line="240" w:lineRule="auto"/>
              <w:jc w:val="center"/>
              <w:rPr>
                <w:sz w:val="22"/>
                <w:szCs w:val="22"/>
              </w:rPr>
            </w:pPr>
            <w:r w:rsidRPr="009637DD">
              <w:rPr>
                <w:sz w:val="22"/>
                <w:szCs w:val="22"/>
              </w:rPr>
              <w:t>2025</w:t>
            </w:r>
          </w:p>
        </w:tc>
      </w:tr>
      <w:tr w:rsidR="009637DD" w:rsidRPr="009637DD" w:rsidTr="009A76AC">
        <w:trPr>
          <w:trHeight w:val="300"/>
        </w:trPr>
        <w:tc>
          <w:tcPr>
            <w:tcW w:w="1421" w:type="dxa"/>
            <w:tcBorders>
              <w:top w:val="nil"/>
              <w:left w:val="single" w:sz="8" w:space="0" w:color="auto"/>
              <w:bottom w:val="single" w:sz="8"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850" w:type="dxa"/>
            <w:gridSpan w:val="2"/>
            <w:tcBorders>
              <w:top w:val="nil"/>
              <w:left w:val="nil"/>
              <w:bottom w:val="single" w:sz="8"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851" w:type="dxa"/>
            <w:gridSpan w:val="2"/>
            <w:tcBorders>
              <w:top w:val="nil"/>
              <w:left w:val="nil"/>
              <w:bottom w:val="single" w:sz="8"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850" w:type="dxa"/>
            <w:tcBorders>
              <w:top w:val="nil"/>
              <w:left w:val="nil"/>
              <w:bottom w:val="single" w:sz="8"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993" w:type="dxa"/>
            <w:gridSpan w:val="4"/>
            <w:tcBorders>
              <w:top w:val="nil"/>
              <w:left w:val="nil"/>
              <w:bottom w:val="single" w:sz="8"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992" w:type="dxa"/>
            <w:tcBorders>
              <w:top w:val="nil"/>
              <w:left w:val="nil"/>
              <w:bottom w:val="single" w:sz="8"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992" w:type="dxa"/>
            <w:gridSpan w:val="2"/>
            <w:tcBorders>
              <w:top w:val="nil"/>
              <w:left w:val="nil"/>
              <w:bottom w:val="single" w:sz="8"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1134" w:type="dxa"/>
            <w:tcBorders>
              <w:top w:val="nil"/>
              <w:left w:val="nil"/>
              <w:bottom w:val="single" w:sz="8"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1140" w:type="dxa"/>
            <w:gridSpan w:val="3"/>
            <w:tcBorders>
              <w:top w:val="nil"/>
              <w:left w:val="nil"/>
              <w:bottom w:val="single" w:sz="8" w:space="0" w:color="auto"/>
              <w:right w:val="single" w:sz="8" w:space="0" w:color="auto"/>
            </w:tcBorders>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288"/>
        </w:trPr>
        <w:tc>
          <w:tcPr>
            <w:tcW w:w="2555" w:type="dxa"/>
            <w:gridSpan w:val="4"/>
            <w:tcBorders>
              <w:top w:val="single" w:sz="8" w:space="0" w:color="auto"/>
              <w:left w:val="single" w:sz="8" w:space="0" w:color="auto"/>
              <w:bottom w:val="single" w:sz="4" w:space="0" w:color="auto"/>
              <w:right w:val="single" w:sz="4" w:space="0" w:color="auto"/>
            </w:tcBorders>
            <w:shd w:val="clear" w:color="auto" w:fill="E7E6E6"/>
            <w:noWrap/>
            <w:vAlign w:val="bottom"/>
            <w:hideMark/>
          </w:tcPr>
          <w:p w:rsidR="009637DD" w:rsidRPr="009637DD" w:rsidRDefault="009637DD" w:rsidP="009637DD">
            <w:pPr>
              <w:spacing w:before="0" w:after="0" w:line="240" w:lineRule="auto"/>
              <w:rPr>
                <w:sz w:val="22"/>
                <w:szCs w:val="22"/>
              </w:rPr>
            </w:pPr>
            <w:r w:rsidRPr="009637DD">
              <w:rPr>
                <w:sz w:val="22"/>
                <w:szCs w:val="22"/>
              </w:rPr>
              <w:t>Monitorovací ukazatel/e</w:t>
            </w:r>
          </w:p>
        </w:tc>
        <w:tc>
          <w:tcPr>
            <w:tcW w:w="2126" w:type="dxa"/>
            <w:gridSpan w:val="5"/>
            <w:tcBorders>
              <w:top w:val="single" w:sz="8" w:space="0" w:color="auto"/>
              <w:left w:val="nil"/>
              <w:bottom w:val="single" w:sz="4" w:space="0" w:color="auto"/>
              <w:right w:val="single" w:sz="4" w:space="0" w:color="000000"/>
            </w:tcBorders>
            <w:shd w:val="clear" w:color="auto" w:fill="E7E6E6"/>
            <w:noWrap/>
            <w:vAlign w:val="bottom"/>
            <w:hideMark/>
          </w:tcPr>
          <w:p w:rsidR="009637DD" w:rsidRPr="009637DD" w:rsidRDefault="009637DD" w:rsidP="009637DD">
            <w:pPr>
              <w:spacing w:before="0" w:after="0" w:line="240" w:lineRule="auto"/>
              <w:rPr>
                <w:sz w:val="22"/>
                <w:szCs w:val="22"/>
              </w:rPr>
            </w:pPr>
            <w:r w:rsidRPr="009637DD">
              <w:rPr>
                <w:sz w:val="22"/>
                <w:szCs w:val="22"/>
              </w:rPr>
              <w:t>měrná jednotka</w:t>
            </w:r>
          </w:p>
        </w:tc>
        <w:tc>
          <w:tcPr>
            <w:tcW w:w="2268" w:type="dxa"/>
            <w:gridSpan w:val="4"/>
            <w:tcBorders>
              <w:top w:val="single" w:sz="8" w:space="0" w:color="auto"/>
              <w:left w:val="nil"/>
              <w:bottom w:val="single" w:sz="4" w:space="0" w:color="auto"/>
              <w:right w:val="single" w:sz="4" w:space="0" w:color="000000"/>
            </w:tcBorders>
            <w:shd w:val="clear" w:color="auto" w:fill="E7E6E6"/>
            <w:noWrap/>
            <w:vAlign w:val="bottom"/>
            <w:hideMark/>
          </w:tcPr>
          <w:p w:rsidR="009637DD" w:rsidRPr="009637DD" w:rsidRDefault="009637DD" w:rsidP="009637DD">
            <w:pPr>
              <w:spacing w:before="0" w:after="0" w:line="240" w:lineRule="auto"/>
              <w:rPr>
                <w:sz w:val="22"/>
                <w:szCs w:val="22"/>
              </w:rPr>
            </w:pPr>
            <w:r w:rsidRPr="009637DD">
              <w:rPr>
                <w:sz w:val="22"/>
                <w:szCs w:val="22"/>
              </w:rPr>
              <w:t>výchozí hodnota</w:t>
            </w:r>
          </w:p>
        </w:tc>
        <w:tc>
          <w:tcPr>
            <w:tcW w:w="2274" w:type="dxa"/>
            <w:gridSpan w:val="4"/>
            <w:tcBorders>
              <w:top w:val="single" w:sz="8" w:space="0" w:color="auto"/>
              <w:left w:val="nil"/>
              <w:bottom w:val="single" w:sz="4" w:space="0" w:color="auto"/>
              <w:right w:val="single" w:sz="8" w:space="0" w:color="000000"/>
            </w:tcBorders>
            <w:shd w:val="clear" w:color="auto" w:fill="E7E6E6"/>
            <w:noWrap/>
            <w:vAlign w:val="bottom"/>
            <w:hideMark/>
          </w:tcPr>
          <w:p w:rsidR="009637DD" w:rsidRPr="009637DD" w:rsidRDefault="009637DD" w:rsidP="009637DD">
            <w:pPr>
              <w:spacing w:before="0" w:after="0" w:line="240" w:lineRule="auto"/>
              <w:rPr>
                <w:sz w:val="22"/>
                <w:szCs w:val="22"/>
              </w:rPr>
            </w:pPr>
            <w:r w:rsidRPr="009637DD">
              <w:rPr>
                <w:sz w:val="22"/>
                <w:szCs w:val="22"/>
              </w:rPr>
              <w:t>cílová hodnota</w:t>
            </w:r>
          </w:p>
        </w:tc>
      </w:tr>
      <w:tr w:rsidR="009637DD" w:rsidRPr="009637DD" w:rsidTr="009A76AC">
        <w:trPr>
          <w:trHeight w:val="300"/>
        </w:trPr>
        <w:tc>
          <w:tcPr>
            <w:tcW w:w="2555" w:type="dxa"/>
            <w:gridSpan w:val="4"/>
            <w:tcBorders>
              <w:top w:val="single" w:sz="4" w:space="0" w:color="auto"/>
              <w:left w:val="single" w:sz="8" w:space="0" w:color="auto"/>
              <w:bottom w:val="single" w:sz="8"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2126" w:type="dxa"/>
            <w:gridSpan w:val="5"/>
            <w:tcBorders>
              <w:top w:val="single" w:sz="4" w:space="0" w:color="auto"/>
              <w:left w:val="nil"/>
              <w:bottom w:val="single" w:sz="8"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2268" w:type="dxa"/>
            <w:gridSpan w:val="4"/>
            <w:tcBorders>
              <w:top w:val="single" w:sz="4" w:space="0" w:color="auto"/>
              <w:left w:val="nil"/>
              <w:bottom w:val="single" w:sz="8" w:space="0" w:color="auto"/>
              <w:right w:val="single" w:sz="4" w:space="0" w:color="auto"/>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c>
          <w:tcPr>
            <w:tcW w:w="2274" w:type="dxa"/>
            <w:gridSpan w:val="4"/>
            <w:tcBorders>
              <w:top w:val="single" w:sz="4" w:space="0" w:color="auto"/>
              <w:left w:val="nil"/>
              <w:bottom w:val="single" w:sz="8" w:space="0" w:color="auto"/>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300"/>
        </w:trPr>
        <w:tc>
          <w:tcPr>
            <w:tcW w:w="1842" w:type="dxa"/>
            <w:gridSpan w:val="2"/>
            <w:tcBorders>
              <w:top w:val="nil"/>
              <w:left w:val="single" w:sz="8" w:space="0" w:color="auto"/>
              <w:bottom w:val="nil"/>
              <w:right w:val="single" w:sz="4" w:space="0" w:color="auto"/>
            </w:tcBorders>
            <w:shd w:val="clear" w:color="auto" w:fill="E7E6E6"/>
            <w:noWrap/>
            <w:hideMark/>
          </w:tcPr>
          <w:p w:rsidR="009637DD" w:rsidRPr="009637DD" w:rsidRDefault="009637DD" w:rsidP="009637DD">
            <w:pPr>
              <w:spacing w:before="0" w:after="0" w:line="240" w:lineRule="auto"/>
              <w:rPr>
                <w:sz w:val="22"/>
                <w:szCs w:val="22"/>
              </w:rPr>
            </w:pPr>
            <w:r w:rsidRPr="009637DD">
              <w:rPr>
                <w:sz w:val="22"/>
                <w:szCs w:val="22"/>
              </w:rPr>
              <w:t>Poznámka</w:t>
            </w:r>
          </w:p>
        </w:tc>
        <w:tc>
          <w:tcPr>
            <w:tcW w:w="7381" w:type="dxa"/>
            <w:gridSpan w:val="15"/>
            <w:tcBorders>
              <w:top w:val="single" w:sz="8" w:space="0" w:color="auto"/>
              <w:left w:val="nil"/>
              <w:bottom w:val="nil"/>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288"/>
        </w:trPr>
        <w:tc>
          <w:tcPr>
            <w:tcW w:w="4539" w:type="dxa"/>
            <w:gridSpan w:val="8"/>
            <w:tcBorders>
              <w:top w:val="single" w:sz="8" w:space="0" w:color="auto"/>
              <w:left w:val="single" w:sz="8" w:space="0" w:color="auto"/>
              <w:bottom w:val="single" w:sz="4" w:space="0" w:color="auto"/>
              <w:right w:val="single" w:sz="4" w:space="0" w:color="auto"/>
            </w:tcBorders>
            <w:shd w:val="clear" w:color="auto" w:fill="E7E6E6"/>
            <w:noWrap/>
            <w:vAlign w:val="bottom"/>
            <w:hideMark/>
          </w:tcPr>
          <w:p w:rsidR="009637DD" w:rsidRPr="009637DD" w:rsidRDefault="009637DD" w:rsidP="009637DD">
            <w:pPr>
              <w:spacing w:before="0" w:after="0" w:line="240" w:lineRule="auto"/>
              <w:rPr>
                <w:sz w:val="22"/>
                <w:szCs w:val="22"/>
              </w:rPr>
            </w:pPr>
            <w:r w:rsidRPr="009637DD">
              <w:rPr>
                <w:sz w:val="22"/>
                <w:szCs w:val="22"/>
              </w:rPr>
              <w:t>Kartu zpracoval (jméno, odbor):</w:t>
            </w:r>
          </w:p>
        </w:tc>
        <w:tc>
          <w:tcPr>
            <w:tcW w:w="4684" w:type="dxa"/>
            <w:gridSpan w:val="9"/>
            <w:tcBorders>
              <w:top w:val="single" w:sz="8" w:space="0" w:color="auto"/>
              <w:left w:val="nil"/>
              <w:bottom w:val="single" w:sz="4" w:space="0" w:color="auto"/>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288"/>
        </w:trPr>
        <w:tc>
          <w:tcPr>
            <w:tcW w:w="4539" w:type="dxa"/>
            <w:gridSpan w:val="8"/>
            <w:tcBorders>
              <w:top w:val="single" w:sz="4" w:space="0" w:color="auto"/>
              <w:left w:val="single" w:sz="8" w:space="0" w:color="auto"/>
              <w:bottom w:val="single" w:sz="4" w:space="0" w:color="auto"/>
              <w:right w:val="single" w:sz="4" w:space="0" w:color="auto"/>
            </w:tcBorders>
            <w:shd w:val="clear" w:color="auto" w:fill="E7E6E6"/>
            <w:noWrap/>
            <w:vAlign w:val="bottom"/>
            <w:hideMark/>
          </w:tcPr>
          <w:p w:rsidR="009637DD" w:rsidRPr="009637DD" w:rsidRDefault="009637DD" w:rsidP="009637DD">
            <w:pPr>
              <w:spacing w:before="0" w:after="0" w:line="240" w:lineRule="auto"/>
              <w:rPr>
                <w:sz w:val="22"/>
                <w:szCs w:val="22"/>
              </w:rPr>
            </w:pPr>
            <w:r w:rsidRPr="009637DD">
              <w:rPr>
                <w:sz w:val="22"/>
                <w:szCs w:val="22"/>
              </w:rPr>
              <w:t>Datum zpracování:</w:t>
            </w:r>
          </w:p>
        </w:tc>
        <w:tc>
          <w:tcPr>
            <w:tcW w:w="4684" w:type="dxa"/>
            <w:gridSpan w:val="9"/>
            <w:tcBorders>
              <w:top w:val="single" w:sz="4" w:space="0" w:color="auto"/>
              <w:left w:val="nil"/>
              <w:bottom w:val="single" w:sz="4" w:space="0" w:color="auto"/>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r w:rsidR="009637DD" w:rsidRPr="009637DD" w:rsidTr="009A76AC">
        <w:trPr>
          <w:trHeight w:val="300"/>
        </w:trPr>
        <w:tc>
          <w:tcPr>
            <w:tcW w:w="4539" w:type="dxa"/>
            <w:gridSpan w:val="8"/>
            <w:tcBorders>
              <w:top w:val="single" w:sz="4" w:space="0" w:color="auto"/>
              <w:left w:val="single" w:sz="8" w:space="0" w:color="auto"/>
              <w:bottom w:val="single" w:sz="8" w:space="0" w:color="auto"/>
              <w:right w:val="single" w:sz="4" w:space="0" w:color="auto"/>
            </w:tcBorders>
            <w:shd w:val="clear" w:color="auto" w:fill="E7E6E6"/>
            <w:noWrap/>
            <w:vAlign w:val="bottom"/>
            <w:hideMark/>
          </w:tcPr>
          <w:p w:rsidR="009637DD" w:rsidRPr="009637DD" w:rsidRDefault="009637DD" w:rsidP="009637DD">
            <w:pPr>
              <w:spacing w:before="0" w:after="0" w:line="240" w:lineRule="auto"/>
              <w:rPr>
                <w:sz w:val="22"/>
                <w:szCs w:val="22"/>
              </w:rPr>
            </w:pPr>
            <w:r w:rsidRPr="009637DD">
              <w:rPr>
                <w:sz w:val="22"/>
                <w:szCs w:val="22"/>
              </w:rPr>
              <w:t>Datum poslední aktualizace:</w:t>
            </w:r>
          </w:p>
        </w:tc>
        <w:tc>
          <w:tcPr>
            <w:tcW w:w="4684" w:type="dxa"/>
            <w:gridSpan w:val="9"/>
            <w:tcBorders>
              <w:top w:val="single" w:sz="4" w:space="0" w:color="auto"/>
              <w:left w:val="nil"/>
              <w:bottom w:val="single" w:sz="8" w:space="0" w:color="auto"/>
              <w:right w:val="single" w:sz="8" w:space="0" w:color="000000"/>
            </w:tcBorders>
            <w:noWrap/>
            <w:vAlign w:val="bottom"/>
            <w:hideMark/>
          </w:tcPr>
          <w:p w:rsidR="009637DD" w:rsidRPr="009637DD" w:rsidRDefault="009637DD" w:rsidP="009637DD">
            <w:pPr>
              <w:spacing w:before="0" w:after="0" w:line="240" w:lineRule="auto"/>
              <w:rPr>
                <w:sz w:val="22"/>
                <w:szCs w:val="22"/>
              </w:rPr>
            </w:pPr>
            <w:r w:rsidRPr="009637DD">
              <w:rPr>
                <w:sz w:val="22"/>
                <w:szCs w:val="22"/>
              </w:rPr>
              <w:t> </w:t>
            </w:r>
          </w:p>
        </w:tc>
      </w:tr>
    </w:tbl>
    <w:p w:rsidR="001A0E6D" w:rsidRDefault="009637DD" w:rsidP="009637DD">
      <w:pPr>
        <w:pStyle w:val="Nadpis2"/>
      </w:pPr>
      <w:bookmarkStart w:id="48" w:name="_Toc393273632"/>
      <w:bookmarkStart w:id="49" w:name="_Toc523749891"/>
      <w:r>
        <w:lastRenderedPageBreak/>
        <w:t xml:space="preserve">Příloha č. 2 – </w:t>
      </w:r>
      <w:bookmarkEnd w:id="48"/>
      <w:r>
        <w:t>Záměr investice / velké opravy</w:t>
      </w:r>
      <w:bookmarkEnd w:id="49"/>
    </w:p>
    <w:p w:rsidR="009637DD" w:rsidRPr="005620FF" w:rsidRDefault="009637DD" w:rsidP="009637DD">
      <w:pPr>
        <w:rPr>
          <w:sz w:val="22"/>
          <w:szCs w:val="22"/>
        </w:rPr>
      </w:pPr>
      <w:r w:rsidRPr="005620FF">
        <w:rPr>
          <w:sz w:val="22"/>
          <w:szCs w:val="22"/>
        </w:rPr>
        <w:t>Záměr bude obsahovat následující údaje:</w:t>
      </w:r>
    </w:p>
    <w:p w:rsidR="00AB14F8" w:rsidRPr="005620FF" w:rsidRDefault="00AB14F8" w:rsidP="00AB14F8">
      <w:pPr>
        <w:pStyle w:val="Odstavecseseznamem"/>
        <w:numPr>
          <w:ilvl w:val="0"/>
          <w:numId w:val="28"/>
        </w:numPr>
        <w:spacing w:before="0" w:after="0" w:line="360" w:lineRule="auto"/>
        <w:rPr>
          <w:sz w:val="22"/>
          <w:szCs w:val="22"/>
          <w:lang w:eastAsia="en-US"/>
        </w:rPr>
      </w:pPr>
      <w:r w:rsidRPr="005620FF">
        <w:rPr>
          <w:sz w:val="22"/>
          <w:szCs w:val="22"/>
        </w:rPr>
        <w:t>Obsah investičního záměru</w:t>
      </w:r>
    </w:p>
    <w:p w:rsidR="00AB14F8" w:rsidRPr="005620FF" w:rsidRDefault="00AB14F8" w:rsidP="00AB14F8">
      <w:pPr>
        <w:pStyle w:val="Odstavecseseznamem"/>
        <w:numPr>
          <w:ilvl w:val="0"/>
          <w:numId w:val="28"/>
        </w:numPr>
        <w:spacing w:before="0" w:after="0" w:line="360" w:lineRule="auto"/>
        <w:rPr>
          <w:sz w:val="22"/>
          <w:szCs w:val="22"/>
        </w:rPr>
      </w:pPr>
      <w:r w:rsidRPr="005620FF">
        <w:rPr>
          <w:sz w:val="22"/>
          <w:szCs w:val="22"/>
        </w:rPr>
        <w:t>Identifikační údaje stavby</w:t>
      </w:r>
    </w:p>
    <w:p w:rsidR="00AB14F8" w:rsidRPr="005620FF" w:rsidRDefault="00AB14F8" w:rsidP="00AB14F8">
      <w:pPr>
        <w:pStyle w:val="Odstavecseseznamem"/>
        <w:numPr>
          <w:ilvl w:val="0"/>
          <w:numId w:val="28"/>
        </w:numPr>
        <w:spacing w:before="0" w:after="0" w:line="360" w:lineRule="auto"/>
        <w:rPr>
          <w:sz w:val="22"/>
          <w:szCs w:val="22"/>
        </w:rPr>
      </w:pPr>
      <w:r w:rsidRPr="005620FF">
        <w:rPr>
          <w:sz w:val="22"/>
          <w:szCs w:val="22"/>
        </w:rPr>
        <w:t>Odůvodnění investičního záměru</w:t>
      </w:r>
    </w:p>
    <w:p w:rsidR="00AB14F8" w:rsidRPr="005620FF" w:rsidRDefault="00AB14F8" w:rsidP="00AB14F8">
      <w:pPr>
        <w:pStyle w:val="Odstavecseseznamem"/>
        <w:numPr>
          <w:ilvl w:val="0"/>
          <w:numId w:val="28"/>
        </w:numPr>
        <w:spacing w:before="0" w:after="0" w:line="360" w:lineRule="auto"/>
        <w:rPr>
          <w:sz w:val="22"/>
          <w:szCs w:val="22"/>
        </w:rPr>
      </w:pPr>
      <w:r w:rsidRPr="005620FF">
        <w:rPr>
          <w:sz w:val="22"/>
          <w:szCs w:val="22"/>
        </w:rPr>
        <w:t>Základní údaje o stavbě</w:t>
      </w:r>
    </w:p>
    <w:p w:rsidR="00AB14F8" w:rsidRPr="005620FF" w:rsidRDefault="00AB14F8" w:rsidP="00AB14F8">
      <w:pPr>
        <w:pStyle w:val="Odstavecseseznamem"/>
        <w:numPr>
          <w:ilvl w:val="0"/>
          <w:numId w:val="28"/>
        </w:numPr>
        <w:spacing w:before="0" w:after="0" w:line="360" w:lineRule="auto"/>
        <w:rPr>
          <w:sz w:val="22"/>
          <w:szCs w:val="22"/>
        </w:rPr>
      </w:pPr>
      <w:r w:rsidRPr="005620FF">
        <w:rPr>
          <w:sz w:val="22"/>
          <w:szCs w:val="22"/>
        </w:rPr>
        <w:t>Podmiňující předpoklady</w:t>
      </w:r>
    </w:p>
    <w:p w:rsidR="00AB14F8" w:rsidRPr="005620FF" w:rsidRDefault="00AB14F8" w:rsidP="00AB14F8">
      <w:pPr>
        <w:pStyle w:val="Odstavecseseznamem"/>
        <w:numPr>
          <w:ilvl w:val="0"/>
          <w:numId w:val="28"/>
        </w:numPr>
        <w:spacing w:before="0" w:after="0" w:line="360" w:lineRule="auto"/>
        <w:rPr>
          <w:sz w:val="22"/>
          <w:szCs w:val="22"/>
        </w:rPr>
      </w:pPr>
      <w:r w:rsidRPr="005620FF">
        <w:rPr>
          <w:sz w:val="22"/>
          <w:szCs w:val="22"/>
        </w:rPr>
        <w:t>Stavební část</w:t>
      </w:r>
    </w:p>
    <w:p w:rsidR="00AB14F8" w:rsidRPr="005620FF" w:rsidRDefault="00AB14F8" w:rsidP="00AB14F8">
      <w:pPr>
        <w:pStyle w:val="Odstavecseseznamem"/>
        <w:numPr>
          <w:ilvl w:val="0"/>
          <w:numId w:val="28"/>
        </w:numPr>
        <w:spacing w:before="0" w:after="0" w:line="360" w:lineRule="auto"/>
        <w:rPr>
          <w:sz w:val="22"/>
          <w:szCs w:val="22"/>
        </w:rPr>
      </w:pPr>
      <w:r w:rsidRPr="005620FF">
        <w:rPr>
          <w:sz w:val="22"/>
          <w:szCs w:val="22"/>
        </w:rPr>
        <w:t>Technologická část</w:t>
      </w:r>
    </w:p>
    <w:p w:rsidR="00AB14F8" w:rsidRPr="005620FF" w:rsidRDefault="00AB14F8" w:rsidP="00AB14F8">
      <w:pPr>
        <w:pStyle w:val="Odstavecseseznamem"/>
        <w:numPr>
          <w:ilvl w:val="0"/>
          <w:numId w:val="28"/>
        </w:numPr>
        <w:spacing w:before="0" w:after="0" w:line="360" w:lineRule="auto"/>
        <w:rPr>
          <w:sz w:val="22"/>
          <w:szCs w:val="22"/>
        </w:rPr>
      </w:pPr>
      <w:r w:rsidRPr="005620FF">
        <w:rPr>
          <w:sz w:val="22"/>
          <w:szCs w:val="22"/>
        </w:rPr>
        <w:t>Provádění stavby</w:t>
      </w:r>
    </w:p>
    <w:p w:rsidR="00AB14F8" w:rsidRPr="005620FF" w:rsidRDefault="00AB14F8" w:rsidP="00AB14F8">
      <w:pPr>
        <w:pStyle w:val="Odstavecseseznamem"/>
        <w:numPr>
          <w:ilvl w:val="0"/>
          <w:numId w:val="28"/>
        </w:numPr>
        <w:spacing w:before="0" w:after="0" w:line="360" w:lineRule="auto"/>
        <w:rPr>
          <w:sz w:val="22"/>
          <w:szCs w:val="22"/>
        </w:rPr>
      </w:pPr>
      <w:r w:rsidRPr="005620FF">
        <w:rPr>
          <w:sz w:val="22"/>
          <w:szCs w:val="22"/>
        </w:rPr>
        <w:t>Výkresy</w:t>
      </w:r>
    </w:p>
    <w:p w:rsidR="00AB14F8" w:rsidRPr="005620FF" w:rsidRDefault="00AB14F8" w:rsidP="00AB14F8">
      <w:pPr>
        <w:pStyle w:val="Odstavecseseznamem"/>
        <w:numPr>
          <w:ilvl w:val="0"/>
          <w:numId w:val="28"/>
        </w:numPr>
        <w:spacing w:before="0" w:after="0" w:line="360" w:lineRule="auto"/>
        <w:rPr>
          <w:sz w:val="22"/>
          <w:szCs w:val="22"/>
        </w:rPr>
      </w:pPr>
      <w:r w:rsidRPr="005620FF">
        <w:rPr>
          <w:sz w:val="22"/>
          <w:szCs w:val="22"/>
        </w:rPr>
        <w:t>Celkové náklady stavby</w:t>
      </w:r>
    </w:p>
    <w:p w:rsidR="00AB14F8" w:rsidRPr="005620FF" w:rsidRDefault="00AB14F8" w:rsidP="00AB14F8">
      <w:pPr>
        <w:pStyle w:val="Odstavecseseznamem"/>
        <w:numPr>
          <w:ilvl w:val="0"/>
          <w:numId w:val="28"/>
        </w:numPr>
        <w:spacing w:before="0" w:after="0" w:line="360" w:lineRule="auto"/>
        <w:rPr>
          <w:sz w:val="22"/>
          <w:szCs w:val="22"/>
        </w:rPr>
      </w:pPr>
      <w:r w:rsidRPr="005620FF">
        <w:rPr>
          <w:sz w:val="22"/>
          <w:szCs w:val="22"/>
        </w:rPr>
        <w:t>Dokladová část</w:t>
      </w:r>
    </w:p>
    <w:p w:rsidR="009637DD" w:rsidRPr="005620FF" w:rsidRDefault="009637DD" w:rsidP="009637DD">
      <w:pPr>
        <w:rPr>
          <w:sz w:val="22"/>
          <w:szCs w:val="22"/>
        </w:rPr>
      </w:pPr>
    </w:p>
    <w:p w:rsidR="009637DD" w:rsidRPr="005620FF" w:rsidRDefault="009637DD" w:rsidP="009637DD">
      <w:pPr>
        <w:rPr>
          <w:sz w:val="22"/>
          <w:szCs w:val="22"/>
        </w:rPr>
      </w:pPr>
      <w:r w:rsidRPr="005620FF">
        <w:rPr>
          <w:sz w:val="22"/>
          <w:szCs w:val="22"/>
        </w:rPr>
        <w:t>pro Záměr bude vytvořen samostatný vzor</w:t>
      </w:r>
    </w:p>
    <w:p w:rsidR="00AB14F8" w:rsidRPr="005620FF" w:rsidRDefault="00AB14F8">
      <w:pPr>
        <w:spacing w:before="0" w:after="0" w:line="240" w:lineRule="auto"/>
        <w:jc w:val="left"/>
        <w:rPr>
          <w:sz w:val="22"/>
          <w:szCs w:val="22"/>
        </w:rPr>
      </w:pPr>
      <w:r w:rsidRPr="005620FF">
        <w:rPr>
          <w:sz w:val="22"/>
          <w:szCs w:val="22"/>
        </w:rPr>
        <w:br w:type="page"/>
      </w:r>
    </w:p>
    <w:p w:rsidR="00AB14F8" w:rsidRDefault="00AB14F8" w:rsidP="00AB14F8">
      <w:pPr>
        <w:pStyle w:val="Nadpis2"/>
      </w:pPr>
      <w:bookmarkStart w:id="50" w:name="_Toc523749892"/>
      <w:r>
        <w:lastRenderedPageBreak/>
        <w:t>Příloha č. 3 – Struktura Zásobníku projektů</w:t>
      </w:r>
      <w:bookmarkEnd w:id="50"/>
      <w:r>
        <w:t xml:space="preserve"> </w:t>
      </w:r>
    </w:p>
    <w:p w:rsidR="00AB14F8" w:rsidRPr="005620FF" w:rsidRDefault="00AB14F8" w:rsidP="00AB14F8">
      <w:pPr>
        <w:rPr>
          <w:sz w:val="22"/>
          <w:szCs w:val="22"/>
        </w:rPr>
      </w:pPr>
      <w:r w:rsidRPr="005620FF">
        <w:rPr>
          <w:sz w:val="22"/>
          <w:szCs w:val="22"/>
        </w:rPr>
        <w:t>Zásobník projektů obsahuje minimálně tyto údaje:</w:t>
      </w:r>
    </w:p>
    <w:p w:rsidR="00AB14F8" w:rsidRPr="005620FF" w:rsidRDefault="00AB14F8" w:rsidP="00AB14F8">
      <w:pPr>
        <w:pStyle w:val="Odstavecseseznamem"/>
        <w:numPr>
          <w:ilvl w:val="0"/>
          <w:numId w:val="29"/>
        </w:numPr>
        <w:rPr>
          <w:sz w:val="22"/>
          <w:szCs w:val="22"/>
        </w:rPr>
      </w:pPr>
      <w:r w:rsidRPr="005620FF">
        <w:rPr>
          <w:sz w:val="22"/>
          <w:szCs w:val="22"/>
        </w:rPr>
        <w:t>číslo projektu</w:t>
      </w:r>
    </w:p>
    <w:p w:rsidR="00AB14F8" w:rsidRPr="005620FF" w:rsidRDefault="00AB14F8" w:rsidP="00AB14F8">
      <w:pPr>
        <w:pStyle w:val="Odstavecseseznamem"/>
        <w:numPr>
          <w:ilvl w:val="0"/>
          <w:numId w:val="29"/>
        </w:numPr>
        <w:rPr>
          <w:sz w:val="22"/>
          <w:szCs w:val="22"/>
        </w:rPr>
      </w:pPr>
      <w:r w:rsidRPr="005620FF">
        <w:rPr>
          <w:sz w:val="22"/>
          <w:szCs w:val="22"/>
        </w:rPr>
        <w:t>kód opatření SPRMO</w:t>
      </w:r>
      <w:r w:rsidR="005A6538" w:rsidRPr="005620FF">
        <w:rPr>
          <w:sz w:val="22"/>
          <w:szCs w:val="22"/>
        </w:rPr>
        <w:t xml:space="preserve"> (hlavní)</w:t>
      </w:r>
    </w:p>
    <w:p w:rsidR="005A6538" w:rsidRPr="005620FF" w:rsidRDefault="005A6538" w:rsidP="005A6538">
      <w:pPr>
        <w:pStyle w:val="Odstavecseseznamem"/>
        <w:numPr>
          <w:ilvl w:val="0"/>
          <w:numId w:val="29"/>
        </w:numPr>
        <w:rPr>
          <w:sz w:val="22"/>
          <w:szCs w:val="22"/>
        </w:rPr>
      </w:pPr>
      <w:r w:rsidRPr="005620FF">
        <w:rPr>
          <w:sz w:val="22"/>
          <w:szCs w:val="22"/>
        </w:rPr>
        <w:t>kód opatření (související)</w:t>
      </w:r>
    </w:p>
    <w:p w:rsidR="00AB14F8" w:rsidRPr="005620FF" w:rsidRDefault="00AB14F8" w:rsidP="00AB14F8">
      <w:pPr>
        <w:pStyle w:val="Odstavecseseznamem"/>
        <w:numPr>
          <w:ilvl w:val="0"/>
          <w:numId w:val="29"/>
        </w:numPr>
        <w:rPr>
          <w:sz w:val="22"/>
          <w:szCs w:val="22"/>
        </w:rPr>
      </w:pPr>
      <w:r w:rsidRPr="005620FF">
        <w:rPr>
          <w:sz w:val="22"/>
          <w:szCs w:val="22"/>
        </w:rPr>
        <w:t>garant projektu</w:t>
      </w:r>
    </w:p>
    <w:p w:rsidR="00AB14F8" w:rsidRPr="005620FF" w:rsidRDefault="00AB14F8" w:rsidP="00AB14F8">
      <w:pPr>
        <w:pStyle w:val="Odstavecseseznamem"/>
        <w:numPr>
          <w:ilvl w:val="0"/>
          <w:numId w:val="29"/>
        </w:numPr>
        <w:rPr>
          <w:sz w:val="22"/>
          <w:szCs w:val="22"/>
        </w:rPr>
      </w:pPr>
      <w:r w:rsidRPr="005620FF">
        <w:rPr>
          <w:sz w:val="22"/>
          <w:szCs w:val="22"/>
        </w:rPr>
        <w:t>název projektu</w:t>
      </w:r>
    </w:p>
    <w:p w:rsidR="00AB14F8" w:rsidRPr="005620FF" w:rsidRDefault="00AB14F8" w:rsidP="00AB14F8">
      <w:pPr>
        <w:pStyle w:val="Odstavecseseznamem"/>
        <w:numPr>
          <w:ilvl w:val="0"/>
          <w:numId w:val="29"/>
        </w:numPr>
        <w:rPr>
          <w:sz w:val="22"/>
          <w:szCs w:val="22"/>
        </w:rPr>
      </w:pPr>
      <w:r w:rsidRPr="005620FF">
        <w:rPr>
          <w:sz w:val="22"/>
          <w:szCs w:val="22"/>
        </w:rPr>
        <w:t>období přípravy, realizace</w:t>
      </w:r>
    </w:p>
    <w:p w:rsidR="00AB14F8" w:rsidRPr="005620FF" w:rsidRDefault="00AB14F8" w:rsidP="00AB14F8">
      <w:pPr>
        <w:pStyle w:val="Odstavecseseznamem"/>
        <w:numPr>
          <w:ilvl w:val="0"/>
          <w:numId w:val="29"/>
        </w:numPr>
        <w:rPr>
          <w:sz w:val="22"/>
          <w:szCs w:val="22"/>
        </w:rPr>
      </w:pPr>
      <w:r w:rsidRPr="005620FF">
        <w:rPr>
          <w:sz w:val="22"/>
          <w:szCs w:val="22"/>
        </w:rPr>
        <w:t>předpokládané náklady na projekt</w:t>
      </w:r>
    </w:p>
    <w:p w:rsidR="00AB14F8" w:rsidRPr="005620FF" w:rsidRDefault="00AB14F8" w:rsidP="00AB14F8">
      <w:pPr>
        <w:pStyle w:val="Odstavecseseznamem"/>
        <w:numPr>
          <w:ilvl w:val="0"/>
          <w:numId w:val="29"/>
        </w:numPr>
        <w:rPr>
          <w:sz w:val="22"/>
          <w:szCs w:val="22"/>
        </w:rPr>
      </w:pPr>
      <w:r w:rsidRPr="005620FF">
        <w:rPr>
          <w:sz w:val="22"/>
          <w:szCs w:val="22"/>
        </w:rPr>
        <w:t>stav příprav (PD)</w:t>
      </w:r>
    </w:p>
    <w:p w:rsidR="00AB14F8" w:rsidRPr="005620FF" w:rsidRDefault="00AB14F8" w:rsidP="00AB14F8">
      <w:pPr>
        <w:pStyle w:val="Odstavecseseznamem"/>
        <w:numPr>
          <w:ilvl w:val="0"/>
          <w:numId w:val="29"/>
        </w:numPr>
        <w:rPr>
          <w:sz w:val="22"/>
          <w:szCs w:val="22"/>
          <w:lang w:eastAsia="en-US"/>
        </w:rPr>
      </w:pPr>
      <w:r w:rsidRPr="005620FF">
        <w:rPr>
          <w:sz w:val="22"/>
          <w:szCs w:val="22"/>
        </w:rPr>
        <w:t>příp. priorita pro realizaci</w:t>
      </w:r>
    </w:p>
    <w:p w:rsidR="00AB14F8" w:rsidRPr="005620FF" w:rsidRDefault="00AB14F8">
      <w:pPr>
        <w:spacing w:before="0" w:after="0" w:line="240" w:lineRule="auto"/>
        <w:jc w:val="left"/>
        <w:rPr>
          <w:sz w:val="22"/>
          <w:szCs w:val="22"/>
        </w:rPr>
      </w:pPr>
      <w:r w:rsidRPr="005620FF">
        <w:rPr>
          <w:sz w:val="22"/>
          <w:szCs w:val="22"/>
        </w:rPr>
        <w:br w:type="page"/>
      </w:r>
    </w:p>
    <w:p w:rsidR="00AB14F8" w:rsidRDefault="00AB14F8" w:rsidP="00AB14F8">
      <w:pPr>
        <w:pStyle w:val="Nadpis2"/>
      </w:pPr>
      <w:bookmarkStart w:id="51" w:name="_Toc523749893"/>
      <w:r>
        <w:lastRenderedPageBreak/>
        <w:t>Příloha č. 4 – Struktura Long listu, Short listu, Akčního plánu</w:t>
      </w:r>
      <w:bookmarkEnd w:id="51"/>
      <w:r>
        <w:t xml:space="preserve"> </w:t>
      </w:r>
    </w:p>
    <w:p w:rsidR="00D9154A" w:rsidRDefault="00D9154A" w:rsidP="00D9154A">
      <w:pPr>
        <w:jc w:val="center"/>
      </w:pPr>
    </w:p>
    <w:p w:rsidR="00AB14F8" w:rsidRDefault="00AB14F8" w:rsidP="00D9154A">
      <w:pPr>
        <w:jc w:val="center"/>
      </w:pPr>
    </w:p>
    <w:p w:rsidR="00AB14F8" w:rsidRPr="005620FF" w:rsidRDefault="00AB14F8" w:rsidP="00AB14F8">
      <w:pPr>
        <w:rPr>
          <w:sz w:val="22"/>
          <w:szCs w:val="22"/>
        </w:rPr>
      </w:pPr>
      <w:r w:rsidRPr="005620FF">
        <w:rPr>
          <w:sz w:val="22"/>
          <w:szCs w:val="22"/>
        </w:rPr>
        <w:t>Long list, Short list a Akční plán obsahují minimálně tyto údaje:</w:t>
      </w:r>
    </w:p>
    <w:p w:rsidR="00AB14F8" w:rsidRPr="005620FF" w:rsidRDefault="00AB14F8" w:rsidP="00AB14F8">
      <w:pPr>
        <w:pStyle w:val="Odstavecseseznamem"/>
        <w:numPr>
          <w:ilvl w:val="0"/>
          <w:numId w:val="30"/>
        </w:numPr>
        <w:rPr>
          <w:sz w:val="22"/>
          <w:szCs w:val="22"/>
        </w:rPr>
      </w:pPr>
      <w:r w:rsidRPr="005620FF">
        <w:rPr>
          <w:sz w:val="22"/>
          <w:szCs w:val="22"/>
        </w:rPr>
        <w:t>číslo projektu</w:t>
      </w:r>
    </w:p>
    <w:p w:rsidR="00AB14F8" w:rsidRPr="005620FF" w:rsidRDefault="00AB14F8" w:rsidP="00AB14F8">
      <w:pPr>
        <w:pStyle w:val="Odstavecseseznamem"/>
        <w:numPr>
          <w:ilvl w:val="0"/>
          <w:numId w:val="30"/>
        </w:numPr>
        <w:rPr>
          <w:sz w:val="22"/>
          <w:szCs w:val="22"/>
        </w:rPr>
      </w:pPr>
      <w:r w:rsidRPr="005620FF">
        <w:rPr>
          <w:sz w:val="22"/>
          <w:szCs w:val="22"/>
        </w:rPr>
        <w:t>kód opatření SPRMO (hlavní)</w:t>
      </w:r>
    </w:p>
    <w:p w:rsidR="00AB14F8" w:rsidRPr="005620FF" w:rsidRDefault="00AB14F8" w:rsidP="00AB14F8">
      <w:pPr>
        <w:pStyle w:val="Odstavecseseznamem"/>
        <w:numPr>
          <w:ilvl w:val="0"/>
          <w:numId w:val="30"/>
        </w:numPr>
        <w:rPr>
          <w:sz w:val="22"/>
          <w:szCs w:val="22"/>
        </w:rPr>
      </w:pPr>
      <w:r w:rsidRPr="005620FF">
        <w:rPr>
          <w:sz w:val="22"/>
          <w:szCs w:val="22"/>
        </w:rPr>
        <w:t>kód opatření (související)</w:t>
      </w:r>
    </w:p>
    <w:p w:rsidR="00AB14F8" w:rsidRPr="005620FF" w:rsidRDefault="00AB14F8" w:rsidP="00AB14F8">
      <w:pPr>
        <w:pStyle w:val="Odstavecseseznamem"/>
        <w:numPr>
          <w:ilvl w:val="0"/>
          <w:numId w:val="30"/>
        </w:numPr>
        <w:rPr>
          <w:sz w:val="22"/>
          <w:szCs w:val="22"/>
        </w:rPr>
      </w:pPr>
      <w:r w:rsidRPr="005620FF">
        <w:rPr>
          <w:sz w:val="22"/>
          <w:szCs w:val="22"/>
        </w:rPr>
        <w:t>garant projektu</w:t>
      </w:r>
    </w:p>
    <w:p w:rsidR="00AB14F8" w:rsidRPr="005620FF" w:rsidRDefault="00AB14F8" w:rsidP="00AB14F8">
      <w:pPr>
        <w:pStyle w:val="Odstavecseseznamem"/>
        <w:numPr>
          <w:ilvl w:val="0"/>
          <w:numId w:val="30"/>
        </w:numPr>
        <w:rPr>
          <w:sz w:val="22"/>
          <w:szCs w:val="22"/>
        </w:rPr>
      </w:pPr>
      <w:r w:rsidRPr="005620FF">
        <w:rPr>
          <w:sz w:val="22"/>
          <w:szCs w:val="22"/>
        </w:rPr>
        <w:t>název projektu</w:t>
      </w:r>
    </w:p>
    <w:p w:rsidR="00AB14F8" w:rsidRPr="005620FF" w:rsidRDefault="00AB14F8" w:rsidP="00AB14F8">
      <w:pPr>
        <w:pStyle w:val="Odstavecseseznamem"/>
        <w:numPr>
          <w:ilvl w:val="0"/>
          <w:numId w:val="30"/>
        </w:numPr>
        <w:rPr>
          <w:sz w:val="22"/>
          <w:szCs w:val="22"/>
        </w:rPr>
      </w:pPr>
      <w:r w:rsidRPr="005620FF">
        <w:rPr>
          <w:sz w:val="22"/>
          <w:szCs w:val="22"/>
        </w:rPr>
        <w:t>období přípravy, realizace</w:t>
      </w:r>
    </w:p>
    <w:p w:rsidR="00AB14F8" w:rsidRPr="005620FF" w:rsidRDefault="00AB14F8" w:rsidP="00AB14F8">
      <w:pPr>
        <w:pStyle w:val="Odstavecseseznamem"/>
        <w:numPr>
          <w:ilvl w:val="0"/>
          <w:numId w:val="30"/>
        </w:numPr>
        <w:rPr>
          <w:sz w:val="22"/>
          <w:szCs w:val="22"/>
        </w:rPr>
      </w:pPr>
      <w:r w:rsidRPr="005620FF">
        <w:rPr>
          <w:sz w:val="22"/>
          <w:szCs w:val="22"/>
        </w:rPr>
        <w:t>předpokládané náklady na projekt</w:t>
      </w:r>
      <w:r w:rsidR="005A6538" w:rsidRPr="005620FF">
        <w:rPr>
          <w:sz w:val="22"/>
          <w:szCs w:val="22"/>
        </w:rPr>
        <w:t xml:space="preserve"> v konkrétních letech</w:t>
      </w:r>
    </w:p>
    <w:p w:rsidR="005A6538" w:rsidRPr="005620FF" w:rsidRDefault="005A6538" w:rsidP="00AB14F8">
      <w:pPr>
        <w:pStyle w:val="Odstavecseseznamem"/>
        <w:numPr>
          <w:ilvl w:val="0"/>
          <w:numId w:val="30"/>
        </w:numPr>
        <w:rPr>
          <w:sz w:val="22"/>
          <w:szCs w:val="22"/>
        </w:rPr>
      </w:pPr>
      <w:r w:rsidRPr="005620FF">
        <w:rPr>
          <w:sz w:val="22"/>
          <w:szCs w:val="22"/>
        </w:rPr>
        <w:t>možné cizí zdroje financování</w:t>
      </w:r>
    </w:p>
    <w:p w:rsidR="005A6538" w:rsidRPr="005620FF" w:rsidRDefault="005A6538" w:rsidP="00AB14F8">
      <w:pPr>
        <w:pStyle w:val="Odstavecseseznamem"/>
        <w:numPr>
          <w:ilvl w:val="0"/>
          <w:numId w:val="30"/>
        </w:numPr>
        <w:rPr>
          <w:sz w:val="22"/>
          <w:szCs w:val="22"/>
        </w:rPr>
      </w:pPr>
      <w:r w:rsidRPr="005620FF">
        <w:rPr>
          <w:sz w:val="22"/>
          <w:szCs w:val="22"/>
        </w:rPr>
        <w:t>předpokládané provozní náklady/rok</w:t>
      </w:r>
    </w:p>
    <w:p w:rsidR="005A6538" w:rsidRPr="005620FF" w:rsidRDefault="005A6538" w:rsidP="00AB14F8">
      <w:pPr>
        <w:pStyle w:val="Odstavecseseznamem"/>
        <w:numPr>
          <w:ilvl w:val="0"/>
          <w:numId w:val="30"/>
        </w:numPr>
        <w:rPr>
          <w:sz w:val="22"/>
          <w:szCs w:val="22"/>
        </w:rPr>
      </w:pPr>
      <w:r w:rsidRPr="005620FF">
        <w:rPr>
          <w:sz w:val="22"/>
          <w:szCs w:val="22"/>
        </w:rPr>
        <w:t>předpokládané příjmy z projektu</w:t>
      </w:r>
    </w:p>
    <w:p w:rsidR="00AB14F8" w:rsidRPr="005620FF" w:rsidRDefault="00AB14F8" w:rsidP="00AB14F8">
      <w:pPr>
        <w:pStyle w:val="Odstavecseseznamem"/>
        <w:numPr>
          <w:ilvl w:val="0"/>
          <w:numId w:val="30"/>
        </w:numPr>
        <w:rPr>
          <w:sz w:val="22"/>
          <w:szCs w:val="22"/>
        </w:rPr>
      </w:pPr>
      <w:r w:rsidRPr="005620FF">
        <w:rPr>
          <w:sz w:val="22"/>
          <w:szCs w:val="22"/>
        </w:rPr>
        <w:t>stav příprav (PD)</w:t>
      </w:r>
    </w:p>
    <w:p w:rsidR="005A6538" w:rsidRPr="005620FF" w:rsidRDefault="005A6538" w:rsidP="00AB14F8">
      <w:pPr>
        <w:pStyle w:val="Odstavecseseznamem"/>
        <w:numPr>
          <w:ilvl w:val="0"/>
          <w:numId w:val="30"/>
        </w:numPr>
        <w:rPr>
          <w:sz w:val="22"/>
          <w:szCs w:val="22"/>
        </w:rPr>
      </w:pPr>
      <w:r w:rsidRPr="005620FF">
        <w:rPr>
          <w:sz w:val="22"/>
          <w:szCs w:val="22"/>
        </w:rPr>
        <w:t>stav realizace</w:t>
      </w:r>
    </w:p>
    <w:p w:rsidR="00537940" w:rsidRPr="005620FF" w:rsidRDefault="00215D51" w:rsidP="006F09D6">
      <w:pPr>
        <w:pStyle w:val="Odstavecseseznamem"/>
        <w:numPr>
          <w:ilvl w:val="0"/>
          <w:numId w:val="30"/>
        </w:numPr>
        <w:rPr>
          <w:sz w:val="22"/>
          <w:szCs w:val="22"/>
        </w:rPr>
      </w:pPr>
      <w:r w:rsidRPr="005620FF">
        <w:rPr>
          <w:sz w:val="22"/>
          <w:szCs w:val="22"/>
        </w:rPr>
        <w:t>příp. priorita pro realizac</w:t>
      </w:r>
      <w:bookmarkEnd w:id="21"/>
      <w:r w:rsidRPr="005620FF">
        <w:rPr>
          <w:sz w:val="22"/>
          <w:szCs w:val="22"/>
        </w:rPr>
        <w:t>i</w:t>
      </w:r>
    </w:p>
    <w:sectPr w:rsidR="00537940" w:rsidRPr="005620FF" w:rsidSect="00792144">
      <w:headerReference w:type="even" r:id="rId10"/>
      <w:headerReference w:type="default" r:id="rId11"/>
      <w:footerReference w:type="even" r:id="rId12"/>
      <w:footerReference w:type="default" r:id="rId13"/>
      <w:headerReference w:type="first" r:id="rId14"/>
      <w:footerReference w:type="first" r:id="rId15"/>
      <w:pgSz w:w="11907" w:h="16839" w:code="9"/>
      <w:pgMar w:top="1985" w:right="1417" w:bottom="187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57" w:rsidRDefault="006D6E57" w:rsidP="00AF1713">
      <w:pPr>
        <w:spacing w:before="0" w:after="0" w:line="240" w:lineRule="auto"/>
      </w:pPr>
      <w:r>
        <w:separator/>
      </w:r>
    </w:p>
  </w:endnote>
  <w:endnote w:type="continuationSeparator" w:id="0">
    <w:p w:rsidR="006D6E57" w:rsidRDefault="006D6E57" w:rsidP="00AF17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MT">
    <w:altName w:val="Arial"/>
    <w:charset w:val="00"/>
    <w:family w:val="swiss"/>
    <w:pitch w:val="default"/>
  </w:font>
  <w:font w:name="Arial-Italic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8A6" w:rsidRDefault="004528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5C9" w:rsidRPr="00DA7194" w:rsidRDefault="003E55C9" w:rsidP="0021195E">
    <w:pPr>
      <w:pStyle w:val="Zpat"/>
      <w:rPr>
        <w:sz w:val="12"/>
      </w:rPr>
    </w:pPr>
  </w:p>
  <w:p w:rsidR="003E55C9" w:rsidRPr="00151790" w:rsidRDefault="006D6E57" w:rsidP="00151790">
    <w:pPr>
      <w:spacing w:after="0" w:line="240" w:lineRule="auto"/>
      <w:rPr>
        <w:rFonts w:asciiTheme="minorHAnsi" w:hAnsiTheme="minorHAnsi" w:cstheme="minorHAnsi"/>
        <w:b/>
        <w:color w:val="BFBFBF" w:themeColor="background1" w:themeShade="BF"/>
        <w:spacing w:val="20"/>
        <w:sz w:val="24"/>
        <w:szCs w:val="24"/>
      </w:rPr>
    </w:pPr>
    <w:r>
      <w:rPr>
        <w:rFonts w:asciiTheme="minorHAnsi" w:hAnsiTheme="minorHAnsi" w:cstheme="minorHAnsi"/>
        <w:b/>
        <w:noProof/>
        <w:color w:val="BFBFBF" w:themeColor="background1" w:themeShade="BF"/>
        <w:spacing w:val="20"/>
        <w:sz w:val="24"/>
        <w:szCs w:val="24"/>
        <w:lang w:eastAsia="cs-CZ"/>
      </w:rPr>
      <w:pict>
        <v:oval id="Oval 5" o:spid="_x0000_s2050" style="position:absolute;left:0;text-align:left;margin-left:631.55pt;margin-top:516.8pt;width:36.65pt;height:3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MwNgIAAC8EAAAOAAAAZHJzL2Uyb0RvYy54bWysU8GO2yAQvVfqPyDuie0UJ7EVZ7WbKFWl&#10;bXelbT+AYByjYqBA4qTV/nsHnKRpe6t6QQwz83jvDSzujp1EB26d0KrC2TjFiCuma6F2Ff7yeTOa&#10;Y+Q8VTWVWvEKn7jDd8u3bxa9KflEt1rW3CIAUa7sTYVb702ZJI61vKNurA1XkGy07aiH0O6S2tIe&#10;0DuZTNJ0mvTa1sZqxp2D0/WQxMuI3zSc+aemcdwjWWHg5uNq47oNa7Jc0HJnqWkFO9Og/8Cio0LB&#10;pVeoNfUU7a34C6oTzGqnGz9mukt00wjGowZQk6V/qHlpqeFRC5jjzNUm9/9g2afDs0WirvA7jBTt&#10;YERPBypRHpzpjSuh4MU826DNmUfNvjqk9KqlasfvrdV9y2kNfLJQn/zWEAIHrWjbf9Q1ANO919Gk&#10;Y2O7AAjy0THO4nSdBT96xOCQTHOS5xgxSJE8I/PIKKHlpdlY599z3aGwqTCXUhgX3KIlPTw6H/jQ&#10;8lIV+Wsp6o2QMgZ2t11Ji0AsaJ9NVjMSJYDM2zKpQrHSoW1AHE6AJtwRcoFwnPSPIpuQ9GFSjDbT&#10;+WxEGpKPilk6H6VZ8VBMU1KQ9eb1fMmlP1oWXBrc9sft8Wz8VtcnMM/q4c3CH4NNq+13jHp4rxV2&#10;3/bUcozkBwUDKDJCwgOPAclnEwjsbWZ7m6GKAVSFmbcYDcHKD99ib6zYtXBXFr1U+h7G1ojoZxjp&#10;wOs8bHiV0ebzDwrP/jaOVb/++fInAAAA//8DAFBLAwQUAAYACAAAACEA4QGgVeMAAAAPAQAADwAA&#10;AGRycy9kb3ducmV2LnhtbEyPT2vCQBDF74V+h2UKvdXdGIkSsxGx9FKQ0rQIva3ZMQndP2l21dRP&#10;3/Fkb+8xjze/V6xGa9gJh9B5JyGZCGDoaq8710j4/Hh5WgALUTmtjHco4RcDrMr7u0Ll2p/dO56q&#10;2DAqcSFXEtoY+5zzULdoVZj4Hh3dDn6wKpIdGq4HdaZya/hUiIxb1Tn60KoeNy3W39XRSrDbn6/F&#10;fLPl1bO47NaXHTev1ZuUjw/jegks4hhvYbjiEzqUxLT3R6cDM+SnWZpQlpRI0wzYNUNiBmxPKhGz&#10;OfCy4P93lH8AAAD//wMAUEsBAi0AFAAGAAgAAAAhALaDOJL+AAAA4QEAABMAAAAAAAAAAAAAAAAA&#10;AAAAAFtDb250ZW50X1R5cGVzXS54bWxQSwECLQAUAAYACAAAACEAOP0h/9YAAACUAQAACwAAAAAA&#10;AAAAAAAAAAAvAQAAX3JlbHMvLnJlbHNQSwECLQAUAAYACAAAACEAoL4TMDYCAAAvBAAADgAAAAAA&#10;AAAAAAAAAAAuAgAAZHJzL2Uyb0RvYy54bWxQSwECLQAUAAYACAAAACEA4QGgVeMAAAAPAQAADwAA&#10;AAAAAAAAAAAAAACQBAAAZHJzL2Rvd25yZXYueG1sUEsFBgAAAAAEAAQA8wAAAKAFAAAAAA==&#10;" fillcolor="#372c74" stroked="f">
          <v:textbox>
            <w:txbxContent>
              <w:p w:rsidR="003E55C9" w:rsidRPr="00FE1D5D" w:rsidRDefault="00191740" w:rsidP="00CE0F00">
                <w:pPr>
                  <w:pStyle w:val="Zpat"/>
                  <w:jc w:val="center"/>
                  <w:rPr>
                    <w:b/>
                    <w:color w:val="FFFFFF"/>
                    <w:sz w:val="18"/>
                    <w:szCs w:val="18"/>
                  </w:rPr>
                </w:pPr>
                <w:r w:rsidRPr="007548F4">
                  <w:rPr>
                    <w:sz w:val="18"/>
                    <w:szCs w:val="18"/>
                  </w:rPr>
                  <w:fldChar w:fldCharType="begin"/>
                </w:r>
                <w:r w:rsidR="003E55C9" w:rsidRPr="007548F4">
                  <w:rPr>
                    <w:sz w:val="18"/>
                    <w:szCs w:val="18"/>
                  </w:rPr>
                  <w:instrText xml:space="preserve"> PAGE    \* MERGEFORMAT </w:instrText>
                </w:r>
                <w:r w:rsidRPr="007548F4">
                  <w:rPr>
                    <w:sz w:val="18"/>
                    <w:szCs w:val="18"/>
                  </w:rPr>
                  <w:fldChar w:fldCharType="separate"/>
                </w:r>
                <w:r w:rsidR="00694AA3" w:rsidRPr="00694AA3">
                  <w:rPr>
                    <w:b/>
                    <w:noProof/>
                    <w:color w:val="FFFFFF"/>
                    <w:sz w:val="18"/>
                    <w:szCs w:val="18"/>
                  </w:rPr>
                  <w:t>2</w:t>
                </w:r>
                <w:r w:rsidRPr="007548F4">
                  <w:rPr>
                    <w:sz w:val="18"/>
                    <w:szCs w:val="18"/>
                  </w:rPr>
                  <w:fldChar w:fldCharType="end"/>
                </w:r>
              </w:p>
            </w:txbxContent>
          </v:textbox>
          <w10:wrap anchorx="margin" anchory="page"/>
        </v:oval>
      </w:pict>
    </w:r>
    <w:r w:rsidR="003E55C9" w:rsidRPr="00151790">
      <w:rPr>
        <w:rFonts w:asciiTheme="minorHAnsi" w:hAnsiTheme="minorHAnsi" w:cstheme="minorHAnsi"/>
        <w:b/>
        <w:color w:val="BFBFBF" w:themeColor="background1" w:themeShade="BF"/>
        <w:spacing w:val="20"/>
        <w:sz w:val="24"/>
        <w:szCs w:val="24"/>
      </w:rPr>
      <w:t>Implementační část Strategického plánu rozvoje města Ostrov</w:t>
    </w:r>
    <w:r w:rsidR="003E55C9">
      <w:rPr>
        <w:rFonts w:asciiTheme="minorHAnsi" w:hAnsiTheme="minorHAnsi" w:cstheme="minorHAnsi"/>
        <w:b/>
        <w:color w:val="BFBFBF" w:themeColor="background1" w:themeShade="BF"/>
        <w:spacing w:val="20"/>
        <w:sz w:val="24"/>
        <w:szCs w:val="24"/>
      </w:rPr>
      <w:t xml:space="preserve">                                                            </w:t>
    </w:r>
  </w:p>
  <w:p w:rsidR="003E55C9" w:rsidRPr="00B344D2" w:rsidRDefault="006D6E57" w:rsidP="00616628">
    <w:pPr>
      <w:spacing w:before="0" w:after="0" w:line="240" w:lineRule="auto"/>
      <w:rPr>
        <w:b/>
        <w:color w:val="372C74"/>
        <w:spacing w:val="20"/>
        <w:szCs w:val="22"/>
      </w:rPr>
    </w:pPr>
    <w:r>
      <w:rPr>
        <w:noProof/>
        <w:lang w:eastAsia="cs-CZ"/>
      </w:rPr>
      <w:pict>
        <v:oval id="_x0000_s2049" style="position:absolute;left:0;text-align:left;margin-left:427.5pt;margin-top:754.55pt;width:36.65pt;height:3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yuOAIAADYEAAAOAAAAZHJzL2Uyb0RvYy54bWysU8GO2yAQvVfqPyDuie0UJ7EVZ7WbKFWl&#10;bXelbT+AYByjYqBA4qTV/nsHnKRpe6t6QQwz83jzHizujp1EB26d0KrC2TjFiCuma6F2Ff7yeTOa&#10;Y+Q8VTWVWvEKn7jDd8u3bxa9KflEt1rW3CIAUa7sTYVb702ZJI61vKNurA1XkGy07aiH0O6S2tIe&#10;0DuZTNJ0mvTa1sZqxp2D0/WQxMuI3zSc+aemcdwjWWHg5uNq47oNa7Jc0HJnqWkFO9Og/8Cio0LB&#10;pVeoNfUU7a34C6oTzGqnGz9mukt00wjG4wwwTZb+Mc1LSw2Ps4A4zlxlcv8Pln06PFskavAOI0U7&#10;sOjpQCXKgzK9cSUUvJhnG2Zz5lGzrw4pvWqp2vF7a3XfcloDnyzUJ781hMBBK9r2H3UNwHTvdRTp&#10;2NguAML46Bi9OF294EePGBySaU7yHCMGKZJnZB4ZJbS8NBvr/HuuOxQ2FeZSCuOCWrSkh0fnAx9a&#10;Xqoify1FvRFSxsDutitpEQxb4XezyWpG4ggw5m2ZVKFY6dA2IA4nQBPuCLlAODr9o8gmJH2YFKPN&#10;dD4bkYbko2KWzkdpVjwU05QUZL15PV9y6Y+SBZUGtf1xezy7cdZ/q+sTaGj18HThq8Gm1fY7Rj08&#10;2wq7b3tqOUbygwIfioyQ8M5jQPLZBAJ7m9neZqhiAFVh5i1GQ7Dyw+/YGyt2LdyVRUmVvgf3GhFl&#10;Dc4OvM6ew+OMap8/Unj9t3Gs+vXdlz8BAAD//wMAUEsDBBQABgAIAAAAIQBBVzt24wAAAA0BAAAP&#10;AAAAZHJzL2Rvd25yZXYueG1sTI/BTsMwEETvSPyDtUjcqN2ggBviVFURF6QKEVAlbm68JBH2OsRu&#10;G/r1uCc47sxo9k25nJxlBxxD70nBfCaAITXe9NQqeH97upHAQtRktPWECn4wwLK6vCh1YfyRXvFQ&#10;x5alEgqFVtDFOBSch6ZDp8PMD0jJ+/Sj0zGdY8vNqI+p3FmeCXHHne4pfej0gOsOm6967xS4zfeH&#10;vF9veP0oTtvVacvtc/2i1PXVtHoAFnGKf2E44yd0qBLTzu/JBGYVyDxPW2IycrGYA0uRRSZvge3O&#10;khQZ8Krk/1dUvwAAAP//AwBQSwECLQAUAAYACAAAACEAtoM4kv4AAADhAQAAEwAAAAAAAAAAAAAA&#10;AAAAAAAAW0NvbnRlbnRfVHlwZXNdLnhtbFBLAQItABQABgAIAAAAIQA4/SH/1gAAAJQBAAALAAAA&#10;AAAAAAAAAAAAAC8BAABfcmVscy8ucmVsc1BLAQItABQABgAIAAAAIQCsiOyuOAIAADYEAAAOAAAA&#10;AAAAAAAAAAAAAC4CAABkcnMvZTJvRG9jLnhtbFBLAQItABQABgAIAAAAIQBBVzt24wAAAA0BAAAP&#10;AAAAAAAAAAAAAAAAAJIEAABkcnMvZG93bnJldi54bWxQSwUGAAAAAAQABADzAAAAogUAAAAA&#10;" fillcolor="#372c74" stroked="f">
          <v:textbox>
            <w:txbxContent>
              <w:p w:rsidR="003E55C9" w:rsidRPr="00FE1D5D" w:rsidRDefault="00191740" w:rsidP="004C6CB9">
                <w:pPr>
                  <w:pStyle w:val="Zpat"/>
                  <w:jc w:val="center"/>
                  <w:rPr>
                    <w:b/>
                    <w:color w:val="FFFFFF"/>
                    <w:sz w:val="18"/>
                    <w:szCs w:val="18"/>
                  </w:rPr>
                </w:pPr>
                <w:r w:rsidRPr="007548F4">
                  <w:rPr>
                    <w:sz w:val="18"/>
                    <w:szCs w:val="18"/>
                  </w:rPr>
                  <w:fldChar w:fldCharType="begin"/>
                </w:r>
                <w:r w:rsidR="003E55C9" w:rsidRPr="007548F4">
                  <w:rPr>
                    <w:sz w:val="18"/>
                    <w:szCs w:val="18"/>
                  </w:rPr>
                  <w:instrText xml:space="preserve"> PAGE    \* MERGEFORMAT </w:instrText>
                </w:r>
                <w:r w:rsidRPr="007548F4">
                  <w:rPr>
                    <w:sz w:val="18"/>
                    <w:szCs w:val="18"/>
                  </w:rPr>
                  <w:fldChar w:fldCharType="separate"/>
                </w:r>
                <w:r w:rsidR="00694AA3" w:rsidRPr="00694AA3">
                  <w:rPr>
                    <w:b/>
                    <w:noProof/>
                    <w:color w:val="FFFFFF"/>
                    <w:sz w:val="18"/>
                    <w:szCs w:val="18"/>
                  </w:rPr>
                  <w:t>2</w:t>
                </w:r>
                <w:r w:rsidRPr="007548F4">
                  <w:rPr>
                    <w:sz w:val="18"/>
                    <w:szCs w:val="18"/>
                  </w:rPr>
                  <w:fldChar w:fldCharType="end"/>
                </w:r>
              </w:p>
            </w:txbxContent>
          </v:textbox>
          <w10:wrap anchorx="margin" anchory="page"/>
        </v:oval>
      </w:pict>
    </w:r>
  </w:p>
  <w:p w:rsidR="003E55C9" w:rsidRPr="0021195E" w:rsidRDefault="003E55C9" w:rsidP="0021195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8A6" w:rsidRDefault="004528A6">
    <w:pPr>
      <w:pStyle w:val="Zpat"/>
    </w:pPr>
    <w:r w:rsidRPr="00151790">
      <w:rPr>
        <w:rFonts w:asciiTheme="minorHAnsi" w:hAnsiTheme="minorHAnsi" w:cstheme="minorHAnsi"/>
        <w:b/>
        <w:color w:val="BFBFBF" w:themeColor="background1" w:themeShade="BF"/>
        <w:spacing w:val="20"/>
        <w:sz w:val="24"/>
        <w:szCs w:val="24"/>
      </w:rPr>
      <w:t>Implementační část Strategického plánu rozvoje města Ostrov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57" w:rsidRDefault="006D6E57" w:rsidP="00AF1713">
      <w:pPr>
        <w:spacing w:before="0" w:after="0" w:line="240" w:lineRule="auto"/>
      </w:pPr>
      <w:r>
        <w:separator/>
      </w:r>
    </w:p>
  </w:footnote>
  <w:footnote w:type="continuationSeparator" w:id="0">
    <w:p w:rsidR="006D6E57" w:rsidRDefault="006D6E57" w:rsidP="00AF17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8A6" w:rsidRDefault="004528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57B" w:rsidRPr="00D90200" w:rsidRDefault="0012057B" w:rsidP="0012057B">
    <w:pPr>
      <w:pStyle w:val="Zhlav"/>
    </w:pPr>
    <w:r w:rsidRPr="00D90200">
      <w:rPr>
        <w:noProof/>
        <w:lang w:eastAsia="cs-CZ"/>
      </w:rPr>
      <w:drawing>
        <wp:inline distT="0" distB="0" distL="0" distR="0">
          <wp:extent cx="2867660" cy="593725"/>
          <wp:effectExtent l="19050" t="0" r="8890" b="0"/>
          <wp:docPr id="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2867660" cy="593725"/>
                  </a:xfrm>
                  <a:prstGeom prst="rect">
                    <a:avLst/>
                  </a:prstGeom>
                  <a:noFill/>
                  <a:ln w="9525">
                    <a:noFill/>
                    <a:miter lim="800000"/>
                    <a:headEnd/>
                    <a:tailEnd/>
                  </a:ln>
                </pic:spPr>
              </pic:pic>
            </a:graphicData>
          </a:graphic>
        </wp:inline>
      </w:drawing>
    </w:r>
  </w:p>
  <w:p w:rsidR="0012057B" w:rsidRDefault="0012057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44" w:rsidRPr="00D90200" w:rsidRDefault="00792144" w:rsidP="00792144">
    <w:pPr>
      <w:pStyle w:val="Zhlav"/>
    </w:pPr>
    <w:r w:rsidRPr="00D90200">
      <w:rPr>
        <w:noProof/>
        <w:lang w:eastAsia="cs-CZ"/>
      </w:rPr>
      <w:drawing>
        <wp:inline distT="0" distB="0" distL="0" distR="0">
          <wp:extent cx="2867660" cy="593725"/>
          <wp:effectExtent l="1905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2867660" cy="593725"/>
                  </a:xfrm>
                  <a:prstGeom prst="rect">
                    <a:avLst/>
                  </a:prstGeom>
                  <a:noFill/>
                  <a:ln w="9525">
                    <a:noFill/>
                    <a:miter lim="800000"/>
                    <a:headEnd/>
                    <a:tailEnd/>
                  </a:ln>
                </pic:spPr>
              </pic:pic>
            </a:graphicData>
          </a:graphic>
        </wp:inline>
      </w:drawing>
    </w:r>
  </w:p>
  <w:p w:rsidR="00792144" w:rsidRPr="00792144" w:rsidRDefault="00792144" w:rsidP="007921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7"/>
    <w:multiLevelType w:val="multilevel"/>
    <w:tmpl w:val="00000037"/>
    <w:name w:val="WW8Num58"/>
    <w:lvl w:ilvl="0">
      <w:start w:val="1"/>
      <w:numFmt w:val="lowerLetter"/>
      <w:lvlText w:val="%1)"/>
      <w:lvlJc w:val="left"/>
      <w:pPr>
        <w:tabs>
          <w:tab w:val="num" w:pos="720"/>
        </w:tabs>
        <w:ind w:left="720" w:hanging="360"/>
      </w:pPr>
      <w:rPr>
        <w:rFonts w:cs="Times New Roman"/>
        <w:b/>
        <w:bCs w:val="0"/>
      </w:rPr>
    </w:lvl>
    <w:lvl w:ilvl="1">
      <w:start w:val="1"/>
      <w:numFmt w:val="bullet"/>
      <w:lvlText w:val=""/>
      <w:lvlJc w:val="left"/>
      <w:pPr>
        <w:tabs>
          <w:tab w:val="num" w:pos="1440"/>
        </w:tabs>
        <w:ind w:left="1440" w:hanging="360"/>
      </w:pPr>
      <w:rPr>
        <w:rFonts w:ascii="Symbol" w:hAnsi="Symbol"/>
        <w:b/>
        <w:sz w:val="20"/>
      </w:rPr>
    </w:lvl>
    <w:lvl w:ilvl="2">
      <w:start w:val="1"/>
      <w:numFmt w:val="decimal"/>
      <w:lvlText w:val="%3."/>
      <w:lvlJc w:val="left"/>
      <w:pPr>
        <w:tabs>
          <w:tab w:val="num" w:pos="2385"/>
        </w:tabs>
        <w:ind w:left="2385" w:hanging="405"/>
      </w:pPr>
      <w:rPr>
        <w:rFonts w:cs="Times New Roman"/>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DB4C67"/>
    <w:multiLevelType w:val="hybridMultilevel"/>
    <w:tmpl w:val="03C4F04A"/>
    <w:lvl w:ilvl="0" w:tplc="F29C0F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51055E"/>
    <w:multiLevelType w:val="hybridMultilevel"/>
    <w:tmpl w:val="19BA6102"/>
    <w:lvl w:ilvl="0" w:tplc="47084FDE">
      <w:start w:val="1"/>
      <w:numFmt w:val="bullet"/>
      <w:lvlText w:val=""/>
      <w:lvlJc w:val="left"/>
      <w:pPr>
        <w:ind w:left="720" w:hanging="360"/>
      </w:pPr>
      <w:rPr>
        <w:rFonts w:ascii="Wingdings" w:hAnsi="Wingdings" w:hint="default"/>
        <w:color w:val="372C7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511EA6"/>
    <w:multiLevelType w:val="hybridMultilevel"/>
    <w:tmpl w:val="D724060C"/>
    <w:lvl w:ilvl="0" w:tplc="D6D2C310">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D4261B"/>
    <w:multiLevelType w:val="hybridMultilevel"/>
    <w:tmpl w:val="AD089780"/>
    <w:lvl w:ilvl="0" w:tplc="4A9CA8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AC6F41"/>
    <w:multiLevelType w:val="hybridMultilevel"/>
    <w:tmpl w:val="BA7E22A2"/>
    <w:lvl w:ilvl="0" w:tplc="5DA4F3EE">
      <w:start w:val="1"/>
      <w:numFmt w:val="bullet"/>
      <w:lvlText w:val=""/>
      <w:lvlJc w:val="left"/>
      <w:pPr>
        <w:tabs>
          <w:tab w:val="num" w:pos="1068"/>
        </w:tabs>
        <w:ind w:left="1068" w:hanging="360"/>
      </w:pPr>
      <w:rPr>
        <w:rFonts w:ascii="Symbol" w:hAnsi="Symbol" w:hint="default"/>
        <w:color w:val="372C74"/>
      </w:rPr>
    </w:lvl>
    <w:lvl w:ilvl="1" w:tplc="04050003" w:tentative="1">
      <w:start w:val="1"/>
      <w:numFmt w:val="bullet"/>
      <w:lvlText w:val="o"/>
      <w:lvlJc w:val="left"/>
      <w:pPr>
        <w:ind w:left="1362" w:hanging="360"/>
      </w:pPr>
      <w:rPr>
        <w:rFonts w:ascii="Courier New" w:hAnsi="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6">
    <w:nsid w:val="0FBB1CF3"/>
    <w:multiLevelType w:val="hybridMultilevel"/>
    <w:tmpl w:val="B3322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584FB8"/>
    <w:multiLevelType w:val="hybridMultilevel"/>
    <w:tmpl w:val="3246279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D1A2FA0"/>
    <w:multiLevelType w:val="hybridMultilevel"/>
    <w:tmpl w:val="92567E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2EBA5819"/>
    <w:multiLevelType w:val="multilevel"/>
    <w:tmpl w:val="DD26B15C"/>
    <w:lvl w:ilvl="0">
      <w:start w:val="1"/>
      <w:numFmt w:val="decimal"/>
      <w:lvlText w:val="%1"/>
      <w:lvlJc w:val="left"/>
      <w:pPr>
        <w:ind w:left="360" w:hanging="360"/>
      </w:pPr>
      <w:rPr>
        <w:rFonts w:cs="Times New Roman" w:hint="default"/>
        <w:sz w:val="16"/>
      </w:rPr>
    </w:lvl>
    <w:lvl w:ilvl="1">
      <w:start w:val="1"/>
      <w:numFmt w:val="decimal"/>
      <w:lvlText w:val="%1.%2"/>
      <w:lvlJc w:val="left"/>
      <w:pPr>
        <w:ind w:left="360" w:hanging="360"/>
      </w:pPr>
      <w:rPr>
        <w:rFonts w:cs="Times New Roman" w:hint="default"/>
        <w:sz w:val="16"/>
      </w:rPr>
    </w:lvl>
    <w:lvl w:ilvl="2">
      <w:start w:val="1"/>
      <w:numFmt w:val="decimal"/>
      <w:lvlText w:val="%1.%2.%3"/>
      <w:lvlJc w:val="left"/>
      <w:pPr>
        <w:ind w:left="720" w:hanging="720"/>
      </w:pPr>
      <w:rPr>
        <w:rFonts w:cs="Times New Roman" w:hint="default"/>
        <w:sz w:val="16"/>
      </w:rPr>
    </w:lvl>
    <w:lvl w:ilvl="3">
      <w:start w:val="1"/>
      <w:numFmt w:val="decimal"/>
      <w:lvlText w:val="%1.%2.%3.%4"/>
      <w:lvlJc w:val="left"/>
      <w:pPr>
        <w:ind w:left="720" w:hanging="720"/>
      </w:pPr>
      <w:rPr>
        <w:rFonts w:cs="Times New Roman" w:hint="default"/>
        <w:sz w:val="16"/>
      </w:rPr>
    </w:lvl>
    <w:lvl w:ilvl="4">
      <w:start w:val="1"/>
      <w:numFmt w:val="decimal"/>
      <w:lvlText w:val="%1.%2.%3.%4.%5"/>
      <w:lvlJc w:val="left"/>
      <w:pPr>
        <w:ind w:left="1080" w:hanging="1080"/>
      </w:pPr>
      <w:rPr>
        <w:rFonts w:cs="Times New Roman" w:hint="default"/>
        <w:sz w:val="16"/>
      </w:rPr>
    </w:lvl>
    <w:lvl w:ilvl="5">
      <w:start w:val="1"/>
      <w:numFmt w:val="decimal"/>
      <w:lvlText w:val="%1.%2.%3.%4.%5.%6"/>
      <w:lvlJc w:val="left"/>
      <w:pPr>
        <w:ind w:left="1080" w:hanging="1080"/>
      </w:pPr>
      <w:rPr>
        <w:rFonts w:cs="Times New Roman" w:hint="default"/>
        <w:sz w:val="16"/>
      </w:rPr>
    </w:lvl>
    <w:lvl w:ilvl="6">
      <w:start w:val="1"/>
      <w:numFmt w:val="decimal"/>
      <w:lvlText w:val="%1.%2.%3.%4.%5.%6.%7"/>
      <w:lvlJc w:val="left"/>
      <w:pPr>
        <w:ind w:left="1440" w:hanging="1440"/>
      </w:pPr>
      <w:rPr>
        <w:rFonts w:cs="Times New Roman" w:hint="default"/>
        <w:sz w:val="16"/>
      </w:rPr>
    </w:lvl>
    <w:lvl w:ilvl="7">
      <w:start w:val="1"/>
      <w:numFmt w:val="decimal"/>
      <w:lvlText w:val="%1.%2.%3.%4.%5.%6.%7.%8"/>
      <w:lvlJc w:val="left"/>
      <w:pPr>
        <w:ind w:left="1440" w:hanging="1440"/>
      </w:pPr>
      <w:rPr>
        <w:rFonts w:cs="Times New Roman" w:hint="default"/>
        <w:sz w:val="16"/>
      </w:rPr>
    </w:lvl>
    <w:lvl w:ilvl="8">
      <w:start w:val="1"/>
      <w:numFmt w:val="decimal"/>
      <w:lvlText w:val="%1.%2.%3.%4.%5.%6.%7.%8.%9"/>
      <w:lvlJc w:val="left"/>
      <w:pPr>
        <w:ind w:left="1800" w:hanging="1800"/>
      </w:pPr>
      <w:rPr>
        <w:rFonts w:cs="Times New Roman" w:hint="default"/>
        <w:sz w:val="16"/>
      </w:rPr>
    </w:lvl>
  </w:abstractNum>
  <w:abstractNum w:abstractNumId="10">
    <w:nsid w:val="31500BC0"/>
    <w:multiLevelType w:val="hybridMultilevel"/>
    <w:tmpl w:val="ECECB8A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DF007C"/>
    <w:multiLevelType w:val="hybridMultilevel"/>
    <w:tmpl w:val="C5F042D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F13304"/>
    <w:multiLevelType w:val="hybridMultilevel"/>
    <w:tmpl w:val="DD0C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6E0FF2"/>
    <w:multiLevelType w:val="hybridMultilevel"/>
    <w:tmpl w:val="D3A635B2"/>
    <w:lvl w:ilvl="0" w:tplc="0405000F">
      <w:start w:val="1"/>
      <w:numFmt w:val="decimal"/>
      <w:lvlText w:val="%1."/>
      <w:lvlJc w:val="left"/>
      <w:pPr>
        <w:ind w:left="6453" w:hanging="360"/>
      </w:pPr>
      <w:rPr>
        <w:rFonts w:cs="Times New Roman"/>
      </w:rPr>
    </w:lvl>
    <w:lvl w:ilvl="1" w:tplc="04050019" w:tentative="1">
      <w:start w:val="1"/>
      <w:numFmt w:val="lowerLetter"/>
      <w:lvlText w:val="%2."/>
      <w:lvlJc w:val="left"/>
      <w:pPr>
        <w:ind w:left="7173" w:hanging="360"/>
      </w:pPr>
      <w:rPr>
        <w:rFonts w:cs="Times New Roman"/>
      </w:rPr>
    </w:lvl>
    <w:lvl w:ilvl="2" w:tplc="0405001B" w:tentative="1">
      <w:start w:val="1"/>
      <w:numFmt w:val="lowerRoman"/>
      <w:lvlText w:val="%3."/>
      <w:lvlJc w:val="right"/>
      <w:pPr>
        <w:ind w:left="7893" w:hanging="180"/>
      </w:pPr>
      <w:rPr>
        <w:rFonts w:cs="Times New Roman"/>
      </w:rPr>
    </w:lvl>
    <w:lvl w:ilvl="3" w:tplc="0405000F" w:tentative="1">
      <w:start w:val="1"/>
      <w:numFmt w:val="decimal"/>
      <w:lvlText w:val="%4."/>
      <w:lvlJc w:val="left"/>
      <w:pPr>
        <w:ind w:left="8613" w:hanging="360"/>
      </w:pPr>
      <w:rPr>
        <w:rFonts w:cs="Times New Roman"/>
      </w:rPr>
    </w:lvl>
    <w:lvl w:ilvl="4" w:tplc="04050019" w:tentative="1">
      <w:start w:val="1"/>
      <w:numFmt w:val="lowerLetter"/>
      <w:lvlText w:val="%5."/>
      <w:lvlJc w:val="left"/>
      <w:pPr>
        <w:ind w:left="9333" w:hanging="360"/>
      </w:pPr>
      <w:rPr>
        <w:rFonts w:cs="Times New Roman"/>
      </w:rPr>
    </w:lvl>
    <w:lvl w:ilvl="5" w:tplc="0405001B" w:tentative="1">
      <w:start w:val="1"/>
      <w:numFmt w:val="lowerRoman"/>
      <w:lvlText w:val="%6."/>
      <w:lvlJc w:val="right"/>
      <w:pPr>
        <w:ind w:left="10053" w:hanging="180"/>
      </w:pPr>
      <w:rPr>
        <w:rFonts w:cs="Times New Roman"/>
      </w:rPr>
    </w:lvl>
    <w:lvl w:ilvl="6" w:tplc="0405000F" w:tentative="1">
      <w:start w:val="1"/>
      <w:numFmt w:val="decimal"/>
      <w:lvlText w:val="%7."/>
      <w:lvlJc w:val="left"/>
      <w:pPr>
        <w:ind w:left="10773" w:hanging="360"/>
      </w:pPr>
      <w:rPr>
        <w:rFonts w:cs="Times New Roman"/>
      </w:rPr>
    </w:lvl>
    <w:lvl w:ilvl="7" w:tplc="04050019" w:tentative="1">
      <w:start w:val="1"/>
      <w:numFmt w:val="lowerLetter"/>
      <w:lvlText w:val="%8."/>
      <w:lvlJc w:val="left"/>
      <w:pPr>
        <w:ind w:left="11493" w:hanging="360"/>
      </w:pPr>
      <w:rPr>
        <w:rFonts w:cs="Times New Roman"/>
      </w:rPr>
    </w:lvl>
    <w:lvl w:ilvl="8" w:tplc="0405001B" w:tentative="1">
      <w:start w:val="1"/>
      <w:numFmt w:val="lowerRoman"/>
      <w:lvlText w:val="%9."/>
      <w:lvlJc w:val="right"/>
      <w:pPr>
        <w:ind w:left="12213" w:hanging="180"/>
      </w:pPr>
      <w:rPr>
        <w:rFonts w:cs="Times New Roman"/>
      </w:rPr>
    </w:lvl>
  </w:abstractNum>
  <w:abstractNum w:abstractNumId="14">
    <w:nsid w:val="48291909"/>
    <w:multiLevelType w:val="hybridMultilevel"/>
    <w:tmpl w:val="634E011E"/>
    <w:lvl w:ilvl="0" w:tplc="0405000F">
      <w:start w:val="1"/>
      <w:numFmt w:val="decimal"/>
      <w:lvlText w:val="%1."/>
      <w:lvlJc w:val="left"/>
      <w:pPr>
        <w:ind w:left="3587" w:hanging="360"/>
      </w:pPr>
      <w:rPr>
        <w:rFonts w:cs="Times New Roman"/>
      </w:rPr>
    </w:lvl>
    <w:lvl w:ilvl="1" w:tplc="04050019" w:tentative="1">
      <w:start w:val="1"/>
      <w:numFmt w:val="lowerLetter"/>
      <w:lvlText w:val="%2."/>
      <w:lvlJc w:val="left"/>
      <w:pPr>
        <w:ind w:left="4307" w:hanging="360"/>
      </w:pPr>
      <w:rPr>
        <w:rFonts w:cs="Times New Roman"/>
      </w:rPr>
    </w:lvl>
    <w:lvl w:ilvl="2" w:tplc="0405001B" w:tentative="1">
      <w:start w:val="1"/>
      <w:numFmt w:val="lowerRoman"/>
      <w:lvlText w:val="%3."/>
      <w:lvlJc w:val="right"/>
      <w:pPr>
        <w:ind w:left="5027" w:hanging="180"/>
      </w:pPr>
      <w:rPr>
        <w:rFonts w:cs="Times New Roman"/>
      </w:rPr>
    </w:lvl>
    <w:lvl w:ilvl="3" w:tplc="0405000F" w:tentative="1">
      <w:start w:val="1"/>
      <w:numFmt w:val="decimal"/>
      <w:lvlText w:val="%4."/>
      <w:lvlJc w:val="left"/>
      <w:pPr>
        <w:ind w:left="5747" w:hanging="360"/>
      </w:pPr>
      <w:rPr>
        <w:rFonts w:cs="Times New Roman"/>
      </w:rPr>
    </w:lvl>
    <w:lvl w:ilvl="4" w:tplc="04050019" w:tentative="1">
      <w:start w:val="1"/>
      <w:numFmt w:val="lowerLetter"/>
      <w:lvlText w:val="%5."/>
      <w:lvlJc w:val="left"/>
      <w:pPr>
        <w:ind w:left="6467" w:hanging="360"/>
      </w:pPr>
      <w:rPr>
        <w:rFonts w:cs="Times New Roman"/>
      </w:rPr>
    </w:lvl>
    <w:lvl w:ilvl="5" w:tplc="0405001B" w:tentative="1">
      <w:start w:val="1"/>
      <w:numFmt w:val="lowerRoman"/>
      <w:lvlText w:val="%6."/>
      <w:lvlJc w:val="right"/>
      <w:pPr>
        <w:ind w:left="7187" w:hanging="180"/>
      </w:pPr>
      <w:rPr>
        <w:rFonts w:cs="Times New Roman"/>
      </w:rPr>
    </w:lvl>
    <w:lvl w:ilvl="6" w:tplc="0405000F" w:tentative="1">
      <w:start w:val="1"/>
      <w:numFmt w:val="decimal"/>
      <w:lvlText w:val="%7."/>
      <w:lvlJc w:val="left"/>
      <w:pPr>
        <w:ind w:left="7907" w:hanging="360"/>
      </w:pPr>
      <w:rPr>
        <w:rFonts w:cs="Times New Roman"/>
      </w:rPr>
    </w:lvl>
    <w:lvl w:ilvl="7" w:tplc="04050019" w:tentative="1">
      <w:start w:val="1"/>
      <w:numFmt w:val="lowerLetter"/>
      <w:lvlText w:val="%8."/>
      <w:lvlJc w:val="left"/>
      <w:pPr>
        <w:ind w:left="8627" w:hanging="360"/>
      </w:pPr>
      <w:rPr>
        <w:rFonts w:cs="Times New Roman"/>
      </w:rPr>
    </w:lvl>
    <w:lvl w:ilvl="8" w:tplc="0405001B" w:tentative="1">
      <w:start w:val="1"/>
      <w:numFmt w:val="lowerRoman"/>
      <w:lvlText w:val="%9."/>
      <w:lvlJc w:val="right"/>
      <w:pPr>
        <w:ind w:left="9347" w:hanging="180"/>
      </w:pPr>
      <w:rPr>
        <w:rFonts w:cs="Times New Roman"/>
      </w:rPr>
    </w:lvl>
  </w:abstractNum>
  <w:abstractNum w:abstractNumId="15">
    <w:nsid w:val="4A060417"/>
    <w:multiLevelType w:val="hybridMultilevel"/>
    <w:tmpl w:val="8C147250"/>
    <w:lvl w:ilvl="0" w:tplc="04050001">
      <w:start w:val="1"/>
      <w:numFmt w:val="bullet"/>
      <w:lvlText w:val=""/>
      <w:lvlJc w:val="left"/>
      <w:pPr>
        <w:ind w:left="756" w:hanging="360"/>
      </w:pPr>
      <w:rPr>
        <w:rFonts w:ascii="Symbol" w:hAnsi="Symbol" w:hint="default"/>
      </w:rPr>
    </w:lvl>
    <w:lvl w:ilvl="1" w:tplc="04050003" w:tentative="1">
      <w:start w:val="1"/>
      <w:numFmt w:val="bullet"/>
      <w:lvlText w:val="o"/>
      <w:lvlJc w:val="left"/>
      <w:pPr>
        <w:ind w:left="1476" w:hanging="360"/>
      </w:pPr>
      <w:rPr>
        <w:rFonts w:ascii="Courier New" w:hAnsi="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16">
    <w:nsid w:val="4A2E0B0C"/>
    <w:multiLevelType w:val="hybridMultilevel"/>
    <w:tmpl w:val="E6A60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7B1ACD"/>
    <w:multiLevelType w:val="hybridMultilevel"/>
    <w:tmpl w:val="3F761932"/>
    <w:lvl w:ilvl="0" w:tplc="0405001B">
      <w:start w:val="1"/>
      <w:numFmt w:val="lowerRoman"/>
      <w:lvlText w:val="%1."/>
      <w:lvlJc w:val="righ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8">
    <w:nsid w:val="54F6320C"/>
    <w:multiLevelType w:val="hybridMultilevel"/>
    <w:tmpl w:val="FC90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7DB2A0E"/>
    <w:multiLevelType w:val="hybridMultilevel"/>
    <w:tmpl w:val="3796D86E"/>
    <w:name w:val="WW8Num622"/>
    <w:lvl w:ilvl="0" w:tplc="86FABC1C">
      <w:start w:val="1"/>
      <w:numFmt w:val="bullet"/>
      <w:lvlText w:val=""/>
      <w:lvlJc w:val="left"/>
      <w:pPr>
        <w:ind w:left="720" w:hanging="360"/>
      </w:pPr>
      <w:rPr>
        <w:rFonts w:ascii="Wingdings" w:hAnsi="Wingdings" w:hint="default"/>
        <w:color w:val="1B1639"/>
        <w:u w:color="FFFFFF"/>
      </w:rPr>
    </w:lvl>
    <w:lvl w:ilvl="1" w:tplc="785280A0">
      <w:numFmt w:val="bullet"/>
      <w:lvlText w:val="-"/>
      <w:lvlJc w:val="left"/>
      <w:pPr>
        <w:ind w:left="1440" w:hanging="360"/>
      </w:pPr>
      <w:rPr>
        <w:rFonts w:ascii="Calibri" w:eastAsia="MS Mincho" w:hAnsi="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1E0506"/>
    <w:multiLevelType w:val="hybridMultilevel"/>
    <w:tmpl w:val="C776944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C1A1E89"/>
    <w:multiLevelType w:val="hybridMultilevel"/>
    <w:tmpl w:val="4B0A33C4"/>
    <w:lvl w:ilvl="0" w:tplc="47084FDE">
      <w:start w:val="1"/>
      <w:numFmt w:val="bullet"/>
      <w:lvlText w:val=""/>
      <w:lvlJc w:val="left"/>
      <w:pPr>
        <w:ind w:left="720" w:hanging="360"/>
      </w:pPr>
      <w:rPr>
        <w:rFonts w:ascii="Wingdings" w:hAnsi="Wingdings" w:hint="default"/>
        <w:color w:val="372C7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7B12EE"/>
    <w:multiLevelType w:val="hybridMultilevel"/>
    <w:tmpl w:val="EE445664"/>
    <w:lvl w:ilvl="0" w:tplc="04050001">
      <w:start w:val="1"/>
      <w:numFmt w:val="bullet"/>
      <w:lvlText w:val=""/>
      <w:lvlJc w:val="left"/>
      <w:pPr>
        <w:ind w:left="720" w:hanging="360"/>
      </w:pPr>
      <w:rPr>
        <w:rFonts w:ascii="Symbol" w:hAnsi="Symbol" w:hint="default"/>
      </w:rPr>
    </w:lvl>
    <w:lvl w:ilvl="1" w:tplc="A63AA3A6">
      <w:numFmt w:val="bullet"/>
      <w:lvlText w:val="•"/>
      <w:lvlJc w:val="left"/>
      <w:pPr>
        <w:ind w:left="1830" w:hanging="750"/>
      </w:pPr>
      <w:rPr>
        <w:rFonts w:ascii="Calibri" w:eastAsia="MS Mincho"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A35075"/>
    <w:multiLevelType w:val="hybridMultilevel"/>
    <w:tmpl w:val="C4C4158E"/>
    <w:name w:val="WW8Num72"/>
    <w:lvl w:ilvl="0" w:tplc="04050003">
      <w:start w:val="1"/>
      <w:numFmt w:val="bullet"/>
      <w:lvlText w:val="o"/>
      <w:lvlJc w:val="left"/>
      <w:pPr>
        <w:tabs>
          <w:tab w:val="num" w:pos="1440"/>
        </w:tabs>
        <w:ind w:left="1440" w:hanging="360"/>
      </w:pPr>
      <w:rPr>
        <w:rFonts w:ascii="Courier New" w:hAnsi="Courier New"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4">
    <w:nsid w:val="6C3B5BAB"/>
    <w:multiLevelType w:val="hybridMultilevel"/>
    <w:tmpl w:val="BC9AD44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F3334A4"/>
    <w:multiLevelType w:val="hybridMultilevel"/>
    <w:tmpl w:val="175A4BE8"/>
    <w:lvl w:ilvl="0" w:tplc="98C4448C">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F782ECF"/>
    <w:multiLevelType w:val="hybridMultilevel"/>
    <w:tmpl w:val="D32859D6"/>
    <w:lvl w:ilvl="0" w:tplc="47084FDE">
      <w:start w:val="1"/>
      <w:numFmt w:val="bullet"/>
      <w:lvlText w:val=""/>
      <w:lvlJc w:val="left"/>
      <w:pPr>
        <w:ind w:left="720" w:hanging="360"/>
      </w:pPr>
      <w:rPr>
        <w:rFonts w:ascii="Wingdings" w:hAnsi="Wingdings" w:hint="default"/>
        <w:color w:val="372C7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4E3B4D"/>
    <w:multiLevelType w:val="hybridMultilevel"/>
    <w:tmpl w:val="72582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18A7F26"/>
    <w:multiLevelType w:val="hybridMultilevel"/>
    <w:tmpl w:val="6032FAB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2613D65"/>
    <w:multiLevelType w:val="hybridMultilevel"/>
    <w:tmpl w:val="32F0B1B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nsid w:val="79285849"/>
    <w:multiLevelType w:val="hybridMultilevel"/>
    <w:tmpl w:val="0D108042"/>
    <w:lvl w:ilvl="0" w:tplc="0018FE72">
      <w:start w:val="1"/>
      <w:numFmt w:val="decimal"/>
      <w:lvlText w:val="(%1)"/>
      <w:lvlJc w:val="left"/>
      <w:pPr>
        <w:ind w:left="360" w:hanging="360"/>
      </w:pPr>
      <w:rPr>
        <w:rFonts w:cs="Times New Roman" w:hint="default"/>
        <w:b/>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7E60793E"/>
    <w:multiLevelType w:val="hybridMultilevel"/>
    <w:tmpl w:val="28F8FD14"/>
    <w:lvl w:ilvl="0" w:tplc="04050001">
      <w:start w:val="1"/>
      <w:numFmt w:val="bullet"/>
      <w:lvlText w:val=""/>
      <w:lvlJc w:val="left"/>
      <w:pPr>
        <w:ind w:left="2288" w:hanging="360"/>
      </w:pPr>
      <w:rPr>
        <w:rFonts w:ascii="Symbol" w:hAnsi="Symbol" w:hint="default"/>
      </w:rPr>
    </w:lvl>
    <w:lvl w:ilvl="1" w:tplc="04050003" w:tentative="1">
      <w:start w:val="1"/>
      <w:numFmt w:val="bullet"/>
      <w:lvlText w:val="o"/>
      <w:lvlJc w:val="left"/>
      <w:pPr>
        <w:ind w:left="3008" w:hanging="360"/>
      </w:pPr>
      <w:rPr>
        <w:rFonts w:ascii="Courier New" w:hAnsi="Courier New" w:hint="default"/>
      </w:rPr>
    </w:lvl>
    <w:lvl w:ilvl="2" w:tplc="04050005" w:tentative="1">
      <w:start w:val="1"/>
      <w:numFmt w:val="bullet"/>
      <w:lvlText w:val=""/>
      <w:lvlJc w:val="left"/>
      <w:pPr>
        <w:ind w:left="3728" w:hanging="360"/>
      </w:pPr>
      <w:rPr>
        <w:rFonts w:ascii="Wingdings" w:hAnsi="Wingdings" w:hint="default"/>
      </w:rPr>
    </w:lvl>
    <w:lvl w:ilvl="3" w:tplc="04050001" w:tentative="1">
      <w:start w:val="1"/>
      <w:numFmt w:val="bullet"/>
      <w:lvlText w:val=""/>
      <w:lvlJc w:val="left"/>
      <w:pPr>
        <w:ind w:left="4448" w:hanging="360"/>
      </w:pPr>
      <w:rPr>
        <w:rFonts w:ascii="Symbol" w:hAnsi="Symbol" w:hint="default"/>
      </w:rPr>
    </w:lvl>
    <w:lvl w:ilvl="4" w:tplc="04050003" w:tentative="1">
      <w:start w:val="1"/>
      <w:numFmt w:val="bullet"/>
      <w:lvlText w:val="o"/>
      <w:lvlJc w:val="left"/>
      <w:pPr>
        <w:ind w:left="5168" w:hanging="360"/>
      </w:pPr>
      <w:rPr>
        <w:rFonts w:ascii="Courier New" w:hAnsi="Courier New" w:hint="default"/>
      </w:rPr>
    </w:lvl>
    <w:lvl w:ilvl="5" w:tplc="04050005" w:tentative="1">
      <w:start w:val="1"/>
      <w:numFmt w:val="bullet"/>
      <w:lvlText w:val=""/>
      <w:lvlJc w:val="left"/>
      <w:pPr>
        <w:ind w:left="5888" w:hanging="360"/>
      </w:pPr>
      <w:rPr>
        <w:rFonts w:ascii="Wingdings" w:hAnsi="Wingdings" w:hint="default"/>
      </w:rPr>
    </w:lvl>
    <w:lvl w:ilvl="6" w:tplc="04050001" w:tentative="1">
      <w:start w:val="1"/>
      <w:numFmt w:val="bullet"/>
      <w:lvlText w:val=""/>
      <w:lvlJc w:val="left"/>
      <w:pPr>
        <w:ind w:left="6608" w:hanging="360"/>
      </w:pPr>
      <w:rPr>
        <w:rFonts w:ascii="Symbol" w:hAnsi="Symbol" w:hint="default"/>
      </w:rPr>
    </w:lvl>
    <w:lvl w:ilvl="7" w:tplc="04050003" w:tentative="1">
      <w:start w:val="1"/>
      <w:numFmt w:val="bullet"/>
      <w:lvlText w:val="o"/>
      <w:lvlJc w:val="left"/>
      <w:pPr>
        <w:ind w:left="7328" w:hanging="360"/>
      </w:pPr>
      <w:rPr>
        <w:rFonts w:ascii="Courier New" w:hAnsi="Courier New" w:hint="default"/>
      </w:rPr>
    </w:lvl>
    <w:lvl w:ilvl="8" w:tplc="04050005" w:tentative="1">
      <w:start w:val="1"/>
      <w:numFmt w:val="bullet"/>
      <w:lvlText w:val=""/>
      <w:lvlJc w:val="left"/>
      <w:pPr>
        <w:ind w:left="8048" w:hanging="360"/>
      </w:pPr>
      <w:rPr>
        <w:rFonts w:ascii="Wingdings" w:hAnsi="Wingdings" w:hint="default"/>
      </w:rPr>
    </w:lvl>
  </w:abstractNum>
  <w:num w:numId="1">
    <w:abstractNumId w:val="15"/>
  </w:num>
  <w:num w:numId="2">
    <w:abstractNumId w:val="12"/>
  </w:num>
  <w:num w:numId="3">
    <w:abstractNumId w:val="5"/>
  </w:num>
  <w:num w:numId="4">
    <w:abstractNumId w:val="17"/>
  </w:num>
  <w:num w:numId="5">
    <w:abstractNumId w:val="30"/>
  </w:num>
  <w:num w:numId="6">
    <w:abstractNumId w:val="25"/>
  </w:num>
  <w:num w:numId="7">
    <w:abstractNumId w:val="1"/>
  </w:num>
  <w:num w:numId="8">
    <w:abstractNumId w:val="4"/>
  </w:num>
  <w:num w:numId="9">
    <w:abstractNumId w:val="24"/>
  </w:num>
  <w:num w:numId="10">
    <w:abstractNumId w:val="29"/>
  </w:num>
  <w:num w:numId="11">
    <w:abstractNumId w:val="3"/>
  </w:num>
  <w:num w:numId="12">
    <w:abstractNumId w:val="26"/>
  </w:num>
  <w:num w:numId="13">
    <w:abstractNumId w:val="2"/>
  </w:num>
  <w:num w:numId="14">
    <w:abstractNumId w:val="21"/>
  </w:num>
  <w:num w:numId="15">
    <w:abstractNumId w:val="18"/>
  </w:num>
  <w:num w:numId="16">
    <w:abstractNumId w:val="31"/>
  </w:num>
  <w:num w:numId="17">
    <w:abstractNumId w:val="11"/>
  </w:num>
  <w:num w:numId="18">
    <w:abstractNumId w:val="10"/>
  </w:num>
  <w:num w:numId="19">
    <w:abstractNumId w:val="22"/>
  </w:num>
  <w:num w:numId="20">
    <w:abstractNumId w:val="14"/>
  </w:num>
  <w:num w:numId="21">
    <w:abstractNumId w:val="13"/>
  </w:num>
  <w:num w:numId="22">
    <w:abstractNumId w:val="20"/>
  </w:num>
  <w:num w:numId="23">
    <w:abstractNumId w:val="9"/>
  </w:num>
  <w:num w:numId="24">
    <w:abstractNumId w:val="28"/>
  </w:num>
  <w:num w:numId="25">
    <w:abstractNumId w:val="7"/>
  </w:num>
  <w:num w:numId="26">
    <w:abstractNumId w:val="8"/>
  </w:num>
  <w:num w:numId="27">
    <w:abstractNumId w:val="16"/>
  </w:num>
  <w:num w:numId="28">
    <w:abstractNumId w:val="27"/>
  </w:num>
  <w:num w:numId="29">
    <w:abstractNumId w:val="6"/>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2"/>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F1713"/>
    <w:rsid w:val="00000DD5"/>
    <w:rsid w:val="00000EC1"/>
    <w:rsid w:val="00001424"/>
    <w:rsid w:val="0000148B"/>
    <w:rsid w:val="00001931"/>
    <w:rsid w:val="00002AA9"/>
    <w:rsid w:val="00003460"/>
    <w:rsid w:val="00006C17"/>
    <w:rsid w:val="00007CE1"/>
    <w:rsid w:val="00007F42"/>
    <w:rsid w:val="00011324"/>
    <w:rsid w:val="00011428"/>
    <w:rsid w:val="00011E11"/>
    <w:rsid w:val="00012683"/>
    <w:rsid w:val="0001277F"/>
    <w:rsid w:val="0001406E"/>
    <w:rsid w:val="000147D4"/>
    <w:rsid w:val="00014C60"/>
    <w:rsid w:val="00014CBD"/>
    <w:rsid w:val="00015B2D"/>
    <w:rsid w:val="0001650C"/>
    <w:rsid w:val="00020B3F"/>
    <w:rsid w:val="0002252C"/>
    <w:rsid w:val="00022626"/>
    <w:rsid w:val="00023566"/>
    <w:rsid w:val="00025818"/>
    <w:rsid w:val="00025821"/>
    <w:rsid w:val="00025D51"/>
    <w:rsid w:val="00025FA3"/>
    <w:rsid w:val="00027A16"/>
    <w:rsid w:val="00027FFC"/>
    <w:rsid w:val="000305BD"/>
    <w:rsid w:val="0003099B"/>
    <w:rsid w:val="00032423"/>
    <w:rsid w:val="0003274D"/>
    <w:rsid w:val="00033B05"/>
    <w:rsid w:val="00034377"/>
    <w:rsid w:val="00034C3D"/>
    <w:rsid w:val="00034EEF"/>
    <w:rsid w:val="00035AA9"/>
    <w:rsid w:val="0003663B"/>
    <w:rsid w:val="0003766B"/>
    <w:rsid w:val="0004063E"/>
    <w:rsid w:val="000412C2"/>
    <w:rsid w:val="00041442"/>
    <w:rsid w:val="00044215"/>
    <w:rsid w:val="00045780"/>
    <w:rsid w:val="0004613D"/>
    <w:rsid w:val="000464F4"/>
    <w:rsid w:val="000511BA"/>
    <w:rsid w:val="000516A1"/>
    <w:rsid w:val="000530E9"/>
    <w:rsid w:val="00053481"/>
    <w:rsid w:val="00054586"/>
    <w:rsid w:val="00054A7F"/>
    <w:rsid w:val="00054FCF"/>
    <w:rsid w:val="000550BC"/>
    <w:rsid w:val="00055C12"/>
    <w:rsid w:val="00057817"/>
    <w:rsid w:val="0005783A"/>
    <w:rsid w:val="00061479"/>
    <w:rsid w:val="00063698"/>
    <w:rsid w:val="00063E2D"/>
    <w:rsid w:val="00065101"/>
    <w:rsid w:val="00065788"/>
    <w:rsid w:val="00066169"/>
    <w:rsid w:val="0006651D"/>
    <w:rsid w:val="0006666E"/>
    <w:rsid w:val="00067C08"/>
    <w:rsid w:val="000702AD"/>
    <w:rsid w:val="00070946"/>
    <w:rsid w:val="00070C79"/>
    <w:rsid w:val="00070E94"/>
    <w:rsid w:val="00072407"/>
    <w:rsid w:val="00075784"/>
    <w:rsid w:val="00075C96"/>
    <w:rsid w:val="000763E9"/>
    <w:rsid w:val="000807A2"/>
    <w:rsid w:val="00080CFD"/>
    <w:rsid w:val="00081A9B"/>
    <w:rsid w:val="00081D6F"/>
    <w:rsid w:val="00083F74"/>
    <w:rsid w:val="00085C53"/>
    <w:rsid w:val="000860C2"/>
    <w:rsid w:val="00086EAF"/>
    <w:rsid w:val="0009008D"/>
    <w:rsid w:val="00091A61"/>
    <w:rsid w:val="00091B12"/>
    <w:rsid w:val="00093024"/>
    <w:rsid w:val="00093D31"/>
    <w:rsid w:val="00093E4D"/>
    <w:rsid w:val="00093EAD"/>
    <w:rsid w:val="00093F70"/>
    <w:rsid w:val="00094DAC"/>
    <w:rsid w:val="000951F4"/>
    <w:rsid w:val="000959B8"/>
    <w:rsid w:val="00097113"/>
    <w:rsid w:val="000978BE"/>
    <w:rsid w:val="00097BF8"/>
    <w:rsid w:val="00097E60"/>
    <w:rsid w:val="000A2B98"/>
    <w:rsid w:val="000A30A8"/>
    <w:rsid w:val="000A34D3"/>
    <w:rsid w:val="000A35C6"/>
    <w:rsid w:val="000A4A14"/>
    <w:rsid w:val="000A4A78"/>
    <w:rsid w:val="000A5B2C"/>
    <w:rsid w:val="000A6309"/>
    <w:rsid w:val="000A657B"/>
    <w:rsid w:val="000A67D1"/>
    <w:rsid w:val="000A7708"/>
    <w:rsid w:val="000B019B"/>
    <w:rsid w:val="000B202B"/>
    <w:rsid w:val="000B21DF"/>
    <w:rsid w:val="000B2939"/>
    <w:rsid w:val="000B3874"/>
    <w:rsid w:val="000B43A1"/>
    <w:rsid w:val="000B474D"/>
    <w:rsid w:val="000B48D8"/>
    <w:rsid w:val="000B5E05"/>
    <w:rsid w:val="000B6A57"/>
    <w:rsid w:val="000B7B22"/>
    <w:rsid w:val="000C1823"/>
    <w:rsid w:val="000C24E9"/>
    <w:rsid w:val="000C3FFA"/>
    <w:rsid w:val="000C48C4"/>
    <w:rsid w:val="000C4E07"/>
    <w:rsid w:val="000C53E3"/>
    <w:rsid w:val="000D01D1"/>
    <w:rsid w:val="000D11A6"/>
    <w:rsid w:val="000D16BA"/>
    <w:rsid w:val="000D2F43"/>
    <w:rsid w:val="000D3413"/>
    <w:rsid w:val="000D477D"/>
    <w:rsid w:val="000D6C8E"/>
    <w:rsid w:val="000E0158"/>
    <w:rsid w:val="000E171B"/>
    <w:rsid w:val="000E2665"/>
    <w:rsid w:val="000E2967"/>
    <w:rsid w:val="000E394D"/>
    <w:rsid w:val="000E39D3"/>
    <w:rsid w:val="000E3F61"/>
    <w:rsid w:val="000E436A"/>
    <w:rsid w:val="000E5E7A"/>
    <w:rsid w:val="000E5F22"/>
    <w:rsid w:val="000F0083"/>
    <w:rsid w:val="000F012F"/>
    <w:rsid w:val="000F15BF"/>
    <w:rsid w:val="000F1F6D"/>
    <w:rsid w:val="000F234F"/>
    <w:rsid w:val="000F3162"/>
    <w:rsid w:val="000F3F76"/>
    <w:rsid w:val="0010507A"/>
    <w:rsid w:val="00105745"/>
    <w:rsid w:val="001069BF"/>
    <w:rsid w:val="001101C9"/>
    <w:rsid w:val="00110895"/>
    <w:rsid w:val="00111471"/>
    <w:rsid w:val="001117B9"/>
    <w:rsid w:val="00112BC8"/>
    <w:rsid w:val="00113F3F"/>
    <w:rsid w:val="00114A15"/>
    <w:rsid w:val="001151A7"/>
    <w:rsid w:val="00115899"/>
    <w:rsid w:val="0011661E"/>
    <w:rsid w:val="00116F4C"/>
    <w:rsid w:val="00116F71"/>
    <w:rsid w:val="001173C3"/>
    <w:rsid w:val="00120170"/>
    <w:rsid w:val="0012057B"/>
    <w:rsid w:val="00121EB9"/>
    <w:rsid w:val="00122565"/>
    <w:rsid w:val="00122A6F"/>
    <w:rsid w:val="00122CA4"/>
    <w:rsid w:val="00122F7F"/>
    <w:rsid w:val="001232B1"/>
    <w:rsid w:val="00123C23"/>
    <w:rsid w:val="0012474D"/>
    <w:rsid w:val="00125160"/>
    <w:rsid w:val="00125649"/>
    <w:rsid w:val="0012679C"/>
    <w:rsid w:val="00126CCE"/>
    <w:rsid w:val="00127484"/>
    <w:rsid w:val="00130632"/>
    <w:rsid w:val="00130DF1"/>
    <w:rsid w:val="00131E75"/>
    <w:rsid w:val="00132D19"/>
    <w:rsid w:val="00133313"/>
    <w:rsid w:val="0013513A"/>
    <w:rsid w:val="00135675"/>
    <w:rsid w:val="00136CE5"/>
    <w:rsid w:val="0013713D"/>
    <w:rsid w:val="00137E67"/>
    <w:rsid w:val="00140462"/>
    <w:rsid w:val="00142763"/>
    <w:rsid w:val="00142A57"/>
    <w:rsid w:val="0014452C"/>
    <w:rsid w:val="00145D8A"/>
    <w:rsid w:val="00147CE9"/>
    <w:rsid w:val="00147F36"/>
    <w:rsid w:val="00151447"/>
    <w:rsid w:val="00151790"/>
    <w:rsid w:val="001521CE"/>
    <w:rsid w:val="00153E54"/>
    <w:rsid w:val="00153EFA"/>
    <w:rsid w:val="0015418E"/>
    <w:rsid w:val="001549AE"/>
    <w:rsid w:val="00154C40"/>
    <w:rsid w:val="001550CD"/>
    <w:rsid w:val="00155F0F"/>
    <w:rsid w:val="00156F90"/>
    <w:rsid w:val="001573B1"/>
    <w:rsid w:val="00161AC4"/>
    <w:rsid w:val="0016200A"/>
    <w:rsid w:val="001625A9"/>
    <w:rsid w:val="001627DC"/>
    <w:rsid w:val="00163688"/>
    <w:rsid w:val="00165C39"/>
    <w:rsid w:val="001660A0"/>
    <w:rsid w:val="00166849"/>
    <w:rsid w:val="00166905"/>
    <w:rsid w:val="00167825"/>
    <w:rsid w:val="00170531"/>
    <w:rsid w:val="00170678"/>
    <w:rsid w:val="00170A43"/>
    <w:rsid w:val="00171EE9"/>
    <w:rsid w:val="00172A62"/>
    <w:rsid w:val="00173084"/>
    <w:rsid w:val="00174709"/>
    <w:rsid w:val="00174F67"/>
    <w:rsid w:val="00176597"/>
    <w:rsid w:val="00176602"/>
    <w:rsid w:val="00176B52"/>
    <w:rsid w:val="00177030"/>
    <w:rsid w:val="00180317"/>
    <w:rsid w:val="001809F4"/>
    <w:rsid w:val="00181679"/>
    <w:rsid w:val="00182B29"/>
    <w:rsid w:val="00182F4D"/>
    <w:rsid w:val="00185650"/>
    <w:rsid w:val="00185DA9"/>
    <w:rsid w:val="001915C6"/>
    <w:rsid w:val="00191740"/>
    <w:rsid w:val="001919E8"/>
    <w:rsid w:val="00192A91"/>
    <w:rsid w:val="00193411"/>
    <w:rsid w:val="00193AA1"/>
    <w:rsid w:val="001943E9"/>
    <w:rsid w:val="0019661C"/>
    <w:rsid w:val="00196F28"/>
    <w:rsid w:val="001A0E6D"/>
    <w:rsid w:val="001A13BE"/>
    <w:rsid w:val="001A3DC5"/>
    <w:rsid w:val="001A4149"/>
    <w:rsid w:val="001A47CA"/>
    <w:rsid w:val="001A55F8"/>
    <w:rsid w:val="001A68E2"/>
    <w:rsid w:val="001A7B73"/>
    <w:rsid w:val="001B0ADB"/>
    <w:rsid w:val="001B0D70"/>
    <w:rsid w:val="001B154B"/>
    <w:rsid w:val="001B1825"/>
    <w:rsid w:val="001B19E7"/>
    <w:rsid w:val="001B265F"/>
    <w:rsid w:val="001B4EFC"/>
    <w:rsid w:val="001B56AD"/>
    <w:rsid w:val="001B6D23"/>
    <w:rsid w:val="001B7653"/>
    <w:rsid w:val="001B778B"/>
    <w:rsid w:val="001C6057"/>
    <w:rsid w:val="001C7CBD"/>
    <w:rsid w:val="001D0CCE"/>
    <w:rsid w:val="001D0D38"/>
    <w:rsid w:val="001D12DC"/>
    <w:rsid w:val="001D13C3"/>
    <w:rsid w:val="001D1F64"/>
    <w:rsid w:val="001D2609"/>
    <w:rsid w:val="001D48AF"/>
    <w:rsid w:val="001D4D08"/>
    <w:rsid w:val="001D6004"/>
    <w:rsid w:val="001D6884"/>
    <w:rsid w:val="001E1D02"/>
    <w:rsid w:val="001E2FF5"/>
    <w:rsid w:val="001E36B7"/>
    <w:rsid w:val="001E45EE"/>
    <w:rsid w:val="001E4887"/>
    <w:rsid w:val="001E4D17"/>
    <w:rsid w:val="001E54C1"/>
    <w:rsid w:val="001E6238"/>
    <w:rsid w:val="001E7401"/>
    <w:rsid w:val="001F07E1"/>
    <w:rsid w:val="001F0E38"/>
    <w:rsid w:val="001F1460"/>
    <w:rsid w:val="001F169A"/>
    <w:rsid w:val="001F40F6"/>
    <w:rsid w:val="001F47FA"/>
    <w:rsid w:val="001F4B7F"/>
    <w:rsid w:val="001F4DDB"/>
    <w:rsid w:val="001F5AF0"/>
    <w:rsid w:val="001F69DD"/>
    <w:rsid w:val="001F6DB5"/>
    <w:rsid w:val="002025EC"/>
    <w:rsid w:val="002028A6"/>
    <w:rsid w:val="0020315C"/>
    <w:rsid w:val="00203B1E"/>
    <w:rsid w:val="0020433B"/>
    <w:rsid w:val="00205C02"/>
    <w:rsid w:val="00206B17"/>
    <w:rsid w:val="00207128"/>
    <w:rsid w:val="00207220"/>
    <w:rsid w:val="002102BF"/>
    <w:rsid w:val="00210F2A"/>
    <w:rsid w:val="002111B1"/>
    <w:rsid w:val="0021195E"/>
    <w:rsid w:val="002122AC"/>
    <w:rsid w:val="00212850"/>
    <w:rsid w:val="0021289C"/>
    <w:rsid w:val="0021376E"/>
    <w:rsid w:val="002144CF"/>
    <w:rsid w:val="00214AB0"/>
    <w:rsid w:val="002150DB"/>
    <w:rsid w:val="00215C88"/>
    <w:rsid w:val="00215D51"/>
    <w:rsid w:val="00216192"/>
    <w:rsid w:val="002165EC"/>
    <w:rsid w:val="00216D2B"/>
    <w:rsid w:val="00220121"/>
    <w:rsid w:val="00221309"/>
    <w:rsid w:val="00222F60"/>
    <w:rsid w:val="00225172"/>
    <w:rsid w:val="00225A4B"/>
    <w:rsid w:val="0022667B"/>
    <w:rsid w:val="002273DD"/>
    <w:rsid w:val="0022749C"/>
    <w:rsid w:val="00227CBA"/>
    <w:rsid w:val="00231749"/>
    <w:rsid w:val="00231AAC"/>
    <w:rsid w:val="00231DA4"/>
    <w:rsid w:val="00232EE2"/>
    <w:rsid w:val="002330AE"/>
    <w:rsid w:val="0023333C"/>
    <w:rsid w:val="0023562B"/>
    <w:rsid w:val="0024015F"/>
    <w:rsid w:val="00240508"/>
    <w:rsid w:val="00240FEA"/>
    <w:rsid w:val="00244590"/>
    <w:rsid w:val="00244EEB"/>
    <w:rsid w:val="00246522"/>
    <w:rsid w:val="002466BE"/>
    <w:rsid w:val="00247C47"/>
    <w:rsid w:val="00247FE9"/>
    <w:rsid w:val="002514BD"/>
    <w:rsid w:val="002531C2"/>
    <w:rsid w:val="00253C6B"/>
    <w:rsid w:val="00253C78"/>
    <w:rsid w:val="00254372"/>
    <w:rsid w:val="00255AF2"/>
    <w:rsid w:val="00255FE9"/>
    <w:rsid w:val="002565F5"/>
    <w:rsid w:val="0025673A"/>
    <w:rsid w:val="00256C43"/>
    <w:rsid w:val="00256D7A"/>
    <w:rsid w:val="0025705A"/>
    <w:rsid w:val="00260135"/>
    <w:rsid w:val="00260ED2"/>
    <w:rsid w:val="0026195E"/>
    <w:rsid w:val="00262D02"/>
    <w:rsid w:val="00262D16"/>
    <w:rsid w:val="002634CE"/>
    <w:rsid w:val="00263D23"/>
    <w:rsid w:val="0026463A"/>
    <w:rsid w:val="00264864"/>
    <w:rsid w:val="0026787C"/>
    <w:rsid w:val="00271151"/>
    <w:rsid w:val="00271A8D"/>
    <w:rsid w:val="00271D73"/>
    <w:rsid w:val="00271E6E"/>
    <w:rsid w:val="00272A7E"/>
    <w:rsid w:val="00272CC8"/>
    <w:rsid w:val="00273772"/>
    <w:rsid w:val="00273B72"/>
    <w:rsid w:val="00273DBE"/>
    <w:rsid w:val="00275B50"/>
    <w:rsid w:val="002771A6"/>
    <w:rsid w:val="0027760C"/>
    <w:rsid w:val="00277F1F"/>
    <w:rsid w:val="00280FCB"/>
    <w:rsid w:val="00282DE9"/>
    <w:rsid w:val="00283E85"/>
    <w:rsid w:val="00283FDD"/>
    <w:rsid w:val="002841A1"/>
    <w:rsid w:val="0028712F"/>
    <w:rsid w:val="00287C76"/>
    <w:rsid w:val="00287EAA"/>
    <w:rsid w:val="00291C4F"/>
    <w:rsid w:val="00291F14"/>
    <w:rsid w:val="002921B4"/>
    <w:rsid w:val="00292EB1"/>
    <w:rsid w:val="002934B3"/>
    <w:rsid w:val="00294F76"/>
    <w:rsid w:val="00295428"/>
    <w:rsid w:val="0029661F"/>
    <w:rsid w:val="00296639"/>
    <w:rsid w:val="00296F3C"/>
    <w:rsid w:val="00297044"/>
    <w:rsid w:val="002975AA"/>
    <w:rsid w:val="00297C1F"/>
    <w:rsid w:val="002A2879"/>
    <w:rsid w:val="002A36D1"/>
    <w:rsid w:val="002A3963"/>
    <w:rsid w:val="002A41E0"/>
    <w:rsid w:val="002A484C"/>
    <w:rsid w:val="002A4991"/>
    <w:rsid w:val="002A5EC9"/>
    <w:rsid w:val="002A608D"/>
    <w:rsid w:val="002B0346"/>
    <w:rsid w:val="002B14B6"/>
    <w:rsid w:val="002B2117"/>
    <w:rsid w:val="002B2DE8"/>
    <w:rsid w:val="002B442E"/>
    <w:rsid w:val="002B4A1A"/>
    <w:rsid w:val="002B4B39"/>
    <w:rsid w:val="002B79AD"/>
    <w:rsid w:val="002C138F"/>
    <w:rsid w:val="002C142D"/>
    <w:rsid w:val="002C190A"/>
    <w:rsid w:val="002C3E2F"/>
    <w:rsid w:val="002C4111"/>
    <w:rsid w:val="002C4229"/>
    <w:rsid w:val="002C46D0"/>
    <w:rsid w:val="002C6926"/>
    <w:rsid w:val="002C6BF7"/>
    <w:rsid w:val="002C6FB8"/>
    <w:rsid w:val="002D1C50"/>
    <w:rsid w:val="002D1E78"/>
    <w:rsid w:val="002D2C66"/>
    <w:rsid w:val="002D3239"/>
    <w:rsid w:val="002D3B53"/>
    <w:rsid w:val="002D47C5"/>
    <w:rsid w:val="002D57E6"/>
    <w:rsid w:val="002D651B"/>
    <w:rsid w:val="002E09CC"/>
    <w:rsid w:val="002E127E"/>
    <w:rsid w:val="002E1B3F"/>
    <w:rsid w:val="002E2483"/>
    <w:rsid w:val="002E3092"/>
    <w:rsid w:val="002E3660"/>
    <w:rsid w:val="002E5ABB"/>
    <w:rsid w:val="002E7394"/>
    <w:rsid w:val="002E744F"/>
    <w:rsid w:val="002E7869"/>
    <w:rsid w:val="002F0B70"/>
    <w:rsid w:val="002F0E37"/>
    <w:rsid w:val="002F24D2"/>
    <w:rsid w:val="002F2EE0"/>
    <w:rsid w:val="002F3F3F"/>
    <w:rsid w:val="002F409E"/>
    <w:rsid w:val="002F46D6"/>
    <w:rsid w:val="002F47D6"/>
    <w:rsid w:val="002F4B2D"/>
    <w:rsid w:val="002F590D"/>
    <w:rsid w:val="002F5E98"/>
    <w:rsid w:val="002F624C"/>
    <w:rsid w:val="0030042E"/>
    <w:rsid w:val="00300B10"/>
    <w:rsid w:val="0030291D"/>
    <w:rsid w:val="00303BF0"/>
    <w:rsid w:val="003040EB"/>
    <w:rsid w:val="00305DA8"/>
    <w:rsid w:val="00306A69"/>
    <w:rsid w:val="00306EB9"/>
    <w:rsid w:val="00307E23"/>
    <w:rsid w:val="00311163"/>
    <w:rsid w:val="00312740"/>
    <w:rsid w:val="00313CE9"/>
    <w:rsid w:val="003169EE"/>
    <w:rsid w:val="00316C1C"/>
    <w:rsid w:val="00316C65"/>
    <w:rsid w:val="0032120C"/>
    <w:rsid w:val="003221EF"/>
    <w:rsid w:val="00322F90"/>
    <w:rsid w:val="003242AF"/>
    <w:rsid w:val="003250DF"/>
    <w:rsid w:val="00325785"/>
    <w:rsid w:val="003260CE"/>
    <w:rsid w:val="003266A2"/>
    <w:rsid w:val="003304F2"/>
    <w:rsid w:val="00333AA4"/>
    <w:rsid w:val="00334320"/>
    <w:rsid w:val="0033517D"/>
    <w:rsid w:val="003358C0"/>
    <w:rsid w:val="003361B8"/>
    <w:rsid w:val="00336EAA"/>
    <w:rsid w:val="003377B5"/>
    <w:rsid w:val="00337C12"/>
    <w:rsid w:val="00342126"/>
    <w:rsid w:val="00342768"/>
    <w:rsid w:val="003427E5"/>
    <w:rsid w:val="0034302C"/>
    <w:rsid w:val="00343826"/>
    <w:rsid w:val="003445E6"/>
    <w:rsid w:val="00344981"/>
    <w:rsid w:val="00344B05"/>
    <w:rsid w:val="0034638D"/>
    <w:rsid w:val="003465ED"/>
    <w:rsid w:val="00346EE0"/>
    <w:rsid w:val="00347E58"/>
    <w:rsid w:val="00350AC9"/>
    <w:rsid w:val="0035101A"/>
    <w:rsid w:val="00351087"/>
    <w:rsid w:val="00351AD0"/>
    <w:rsid w:val="003541B0"/>
    <w:rsid w:val="00354C4D"/>
    <w:rsid w:val="003559EB"/>
    <w:rsid w:val="0035751C"/>
    <w:rsid w:val="00360019"/>
    <w:rsid w:val="00361440"/>
    <w:rsid w:val="00361CD6"/>
    <w:rsid w:val="00361F6D"/>
    <w:rsid w:val="003627D5"/>
    <w:rsid w:val="00363B33"/>
    <w:rsid w:val="00364EEB"/>
    <w:rsid w:val="003660A7"/>
    <w:rsid w:val="0036657C"/>
    <w:rsid w:val="003706E7"/>
    <w:rsid w:val="00372B76"/>
    <w:rsid w:val="00374319"/>
    <w:rsid w:val="003760B6"/>
    <w:rsid w:val="0038008F"/>
    <w:rsid w:val="0038124E"/>
    <w:rsid w:val="0038378B"/>
    <w:rsid w:val="003839A1"/>
    <w:rsid w:val="00383F64"/>
    <w:rsid w:val="0038660B"/>
    <w:rsid w:val="00386DCC"/>
    <w:rsid w:val="00387E3B"/>
    <w:rsid w:val="003923B5"/>
    <w:rsid w:val="00393504"/>
    <w:rsid w:val="00395E82"/>
    <w:rsid w:val="0039653A"/>
    <w:rsid w:val="003971F9"/>
    <w:rsid w:val="003A160A"/>
    <w:rsid w:val="003A1F65"/>
    <w:rsid w:val="003A2886"/>
    <w:rsid w:val="003A2F28"/>
    <w:rsid w:val="003A35BC"/>
    <w:rsid w:val="003A3BF5"/>
    <w:rsid w:val="003A51EF"/>
    <w:rsid w:val="003A74DC"/>
    <w:rsid w:val="003B00A9"/>
    <w:rsid w:val="003B1563"/>
    <w:rsid w:val="003B25AE"/>
    <w:rsid w:val="003B2649"/>
    <w:rsid w:val="003B3A79"/>
    <w:rsid w:val="003B3E1D"/>
    <w:rsid w:val="003B3F00"/>
    <w:rsid w:val="003B4760"/>
    <w:rsid w:val="003B50F4"/>
    <w:rsid w:val="003B5721"/>
    <w:rsid w:val="003B78DE"/>
    <w:rsid w:val="003B7C38"/>
    <w:rsid w:val="003B7E4B"/>
    <w:rsid w:val="003C0810"/>
    <w:rsid w:val="003C0B34"/>
    <w:rsid w:val="003C0D29"/>
    <w:rsid w:val="003C1D1F"/>
    <w:rsid w:val="003C2207"/>
    <w:rsid w:val="003C2CF7"/>
    <w:rsid w:val="003C4103"/>
    <w:rsid w:val="003C4ABE"/>
    <w:rsid w:val="003C638F"/>
    <w:rsid w:val="003C72E2"/>
    <w:rsid w:val="003C7A66"/>
    <w:rsid w:val="003C7AAE"/>
    <w:rsid w:val="003D0313"/>
    <w:rsid w:val="003D15CD"/>
    <w:rsid w:val="003D3352"/>
    <w:rsid w:val="003D5A7B"/>
    <w:rsid w:val="003D62B4"/>
    <w:rsid w:val="003D7066"/>
    <w:rsid w:val="003D7185"/>
    <w:rsid w:val="003D7F0A"/>
    <w:rsid w:val="003E24F8"/>
    <w:rsid w:val="003E2BBC"/>
    <w:rsid w:val="003E2E5F"/>
    <w:rsid w:val="003E2F83"/>
    <w:rsid w:val="003E365C"/>
    <w:rsid w:val="003E3A29"/>
    <w:rsid w:val="003E3CCC"/>
    <w:rsid w:val="003E49A8"/>
    <w:rsid w:val="003E4A8A"/>
    <w:rsid w:val="003E55C9"/>
    <w:rsid w:val="003E6184"/>
    <w:rsid w:val="003E6C42"/>
    <w:rsid w:val="003E6D77"/>
    <w:rsid w:val="003F03C6"/>
    <w:rsid w:val="003F1DDB"/>
    <w:rsid w:val="003F20C0"/>
    <w:rsid w:val="003F2B5C"/>
    <w:rsid w:val="003F2CA1"/>
    <w:rsid w:val="003F343A"/>
    <w:rsid w:val="003F6246"/>
    <w:rsid w:val="003F6668"/>
    <w:rsid w:val="003F78EC"/>
    <w:rsid w:val="00400910"/>
    <w:rsid w:val="004009B0"/>
    <w:rsid w:val="004020D9"/>
    <w:rsid w:val="004040F2"/>
    <w:rsid w:val="00405297"/>
    <w:rsid w:val="00405ABC"/>
    <w:rsid w:val="00406C09"/>
    <w:rsid w:val="0040779F"/>
    <w:rsid w:val="00407BB8"/>
    <w:rsid w:val="00410990"/>
    <w:rsid w:val="004133CF"/>
    <w:rsid w:val="004138FA"/>
    <w:rsid w:val="00414261"/>
    <w:rsid w:val="00415327"/>
    <w:rsid w:val="00415A2A"/>
    <w:rsid w:val="004166EC"/>
    <w:rsid w:val="00416BA6"/>
    <w:rsid w:val="00420CF7"/>
    <w:rsid w:val="00422221"/>
    <w:rsid w:val="00422E3E"/>
    <w:rsid w:val="00427372"/>
    <w:rsid w:val="0042772D"/>
    <w:rsid w:val="00427E16"/>
    <w:rsid w:val="004312E6"/>
    <w:rsid w:val="004318D7"/>
    <w:rsid w:val="00431E3B"/>
    <w:rsid w:val="00433225"/>
    <w:rsid w:val="00433236"/>
    <w:rsid w:val="00433D7D"/>
    <w:rsid w:val="004361D4"/>
    <w:rsid w:val="0043653B"/>
    <w:rsid w:val="00437CBC"/>
    <w:rsid w:val="00440AF5"/>
    <w:rsid w:val="0044103A"/>
    <w:rsid w:val="00441570"/>
    <w:rsid w:val="004416A2"/>
    <w:rsid w:val="00441A42"/>
    <w:rsid w:val="00447F62"/>
    <w:rsid w:val="004510BD"/>
    <w:rsid w:val="00451A8C"/>
    <w:rsid w:val="004528A6"/>
    <w:rsid w:val="00453328"/>
    <w:rsid w:val="00454F40"/>
    <w:rsid w:val="00455903"/>
    <w:rsid w:val="0045738D"/>
    <w:rsid w:val="004579DC"/>
    <w:rsid w:val="00457A00"/>
    <w:rsid w:val="00460515"/>
    <w:rsid w:val="00461176"/>
    <w:rsid w:val="00461D04"/>
    <w:rsid w:val="00463E22"/>
    <w:rsid w:val="004642AA"/>
    <w:rsid w:val="004648C8"/>
    <w:rsid w:val="004650A4"/>
    <w:rsid w:val="00465979"/>
    <w:rsid w:val="00466788"/>
    <w:rsid w:val="00466890"/>
    <w:rsid w:val="00466D32"/>
    <w:rsid w:val="00466E21"/>
    <w:rsid w:val="004670AC"/>
    <w:rsid w:val="004715FD"/>
    <w:rsid w:val="00472C88"/>
    <w:rsid w:val="0047320E"/>
    <w:rsid w:val="00473404"/>
    <w:rsid w:val="00475F67"/>
    <w:rsid w:val="0047612E"/>
    <w:rsid w:val="00476F2A"/>
    <w:rsid w:val="004770AE"/>
    <w:rsid w:val="004772EA"/>
    <w:rsid w:val="00477311"/>
    <w:rsid w:val="00477BFC"/>
    <w:rsid w:val="004807CE"/>
    <w:rsid w:val="00481F7E"/>
    <w:rsid w:val="004821A5"/>
    <w:rsid w:val="0048316A"/>
    <w:rsid w:val="0048346A"/>
    <w:rsid w:val="00485427"/>
    <w:rsid w:val="00485429"/>
    <w:rsid w:val="004866DC"/>
    <w:rsid w:val="00486C7B"/>
    <w:rsid w:val="00487588"/>
    <w:rsid w:val="00491D98"/>
    <w:rsid w:val="00492625"/>
    <w:rsid w:val="004938E9"/>
    <w:rsid w:val="00493AC7"/>
    <w:rsid w:val="00494333"/>
    <w:rsid w:val="00496239"/>
    <w:rsid w:val="00497253"/>
    <w:rsid w:val="0049725A"/>
    <w:rsid w:val="00497308"/>
    <w:rsid w:val="00497586"/>
    <w:rsid w:val="00497BC6"/>
    <w:rsid w:val="004A0EE4"/>
    <w:rsid w:val="004A11A8"/>
    <w:rsid w:val="004A212E"/>
    <w:rsid w:val="004A39E1"/>
    <w:rsid w:val="004A3BDF"/>
    <w:rsid w:val="004A3E24"/>
    <w:rsid w:val="004A4A42"/>
    <w:rsid w:val="004A4FFA"/>
    <w:rsid w:val="004A62D9"/>
    <w:rsid w:val="004B008B"/>
    <w:rsid w:val="004B02FE"/>
    <w:rsid w:val="004B162C"/>
    <w:rsid w:val="004B2314"/>
    <w:rsid w:val="004B5230"/>
    <w:rsid w:val="004B6F15"/>
    <w:rsid w:val="004B7E1B"/>
    <w:rsid w:val="004C0080"/>
    <w:rsid w:val="004C00F2"/>
    <w:rsid w:val="004C2883"/>
    <w:rsid w:val="004C2CBC"/>
    <w:rsid w:val="004C38A5"/>
    <w:rsid w:val="004C5404"/>
    <w:rsid w:val="004C5BC4"/>
    <w:rsid w:val="004C5DFC"/>
    <w:rsid w:val="004C6CB9"/>
    <w:rsid w:val="004C729B"/>
    <w:rsid w:val="004D06FB"/>
    <w:rsid w:val="004D0D0D"/>
    <w:rsid w:val="004D156A"/>
    <w:rsid w:val="004D2533"/>
    <w:rsid w:val="004D25B3"/>
    <w:rsid w:val="004D71EB"/>
    <w:rsid w:val="004D792C"/>
    <w:rsid w:val="004E00B3"/>
    <w:rsid w:val="004E0A4F"/>
    <w:rsid w:val="004E3AAE"/>
    <w:rsid w:val="004E3CA0"/>
    <w:rsid w:val="004E4356"/>
    <w:rsid w:val="004E46F8"/>
    <w:rsid w:val="004E4C59"/>
    <w:rsid w:val="004E4E94"/>
    <w:rsid w:val="004E4FC2"/>
    <w:rsid w:val="004E694E"/>
    <w:rsid w:val="004E7946"/>
    <w:rsid w:val="004F014E"/>
    <w:rsid w:val="004F0CA7"/>
    <w:rsid w:val="004F1B71"/>
    <w:rsid w:val="004F1D62"/>
    <w:rsid w:val="004F1E2C"/>
    <w:rsid w:val="004F2374"/>
    <w:rsid w:val="004F2A32"/>
    <w:rsid w:val="004F2D96"/>
    <w:rsid w:val="004F3BE9"/>
    <w:rsid w:val="004F3FE3"/>
    <w:rsid w:val="004F3FEA"/>
    <w:rsid w:val="004F5A3A"/>
    <w:rsid w:val="004F5D56"/>
    <w:rsid w:val="004F61B4"/>
    <w:rsid w:val="004F6465"/>
    <w:rsid w:val="004F6D5F"/>
    <w:rsid w:val="004F6F84"/>
    <w:rsid w:val="004F74F0"/>
    <w:rsid w:val="005006F5"/>
    <w:rsid w:val="00500F1C"/>
    <w:rsid w:val="00504419"/>
    <w:rsid w:val="00504E96"/>
    <w:rsid w:val="00505753"/>
    <w:rsid w:val="00506F99"/>
    <w:rsid w:val="00507A3F"/>
    <w:rsid w:val="005104B3"/>
    <w:rsid w:val="005109C1"/>
    <w:rsid w:val="00511C76"/>
    <w:rsid w:val="00512678"/>
    <w:rsid w:val="00512809"/>
    <w:rsid w:val="0051418A"/>
    <w:rsid w:val="00515191"/>
    <w:rsid w:val="00515370"/>
    <w:rsid w:val="00515AC4"/>
    <w:rsid w:val="00515F9E"/>
    <w:rsid w:val="00516031"/>
    <w:rsid w:val="00516217"/>
    <w:rsid w:val="00521075"/>
    <w:rsid w:val="00521679"/>
    <w:rsid w:val="00522A95"/>
    <w:rsid w:val="00522F53"/>
    <w:rsid w:val="00523052"/>
    <w:rsid w:val="0052321B"/>
    <w:rsid w:val="005241F0"/>
    <w:rsid w:val="005245B3"/>
    <w:rsid w:val="00524C63"/>
    <w:rsid w:val="0052508B"/>
    <w:rsid w:val="00525367"/>
    <w:rsid w:val="005254CC"/>
    <w:rsid w:val="00526FF2"/>
    <w:rsid w:val="005301A3"/>
    <w:rsid w:val="005306BE"/>
    <w:rsid w:val="00531496"/>
    <w:rsid w:val="00531DE2"/>
    <w:rsid w:val="00533A5A"/>
    <w:rsid w:val="00534113"/>
    <w:rsid w:val="00534A5C"/>
    <w:rsid w:val="00534D05"/>
    <w:rsid w:val="00535283"/>
    <w:rsid w:val="005352E6"/>
    <w:rsid w:val="00536689"/>
    <w:rsid w:val="00536E4E"/>
    <w:rsid w:val="00536FB2"/>
    <w:rsid w:val="00537940"/>
    <w:rsid w:val="00541E20"/>
    <w:rsid w:val="00542265"/>
    <w:rsid w:val="00543677"/>
    <w:rsid w:val="00545490"/>
    <w:rsid w:val="00545B9D"/>
    <w:rsid w:val="00545CBB"/>
    <w:rsid w:val="00546063"/>
    <w:rsid w:val="005465D9"/>
    <w:rsid w:val="005471F8"/>
    <w:rsid w:val="00553235"/>
    <w:rsid w:val="00554C33"/>
    <w:rsid w:val="005555A6"/>
    <w:rsid w:val="00557EB3"/>
    <w:rsid w:val="005605A9"/>
    <w:rsid w:val="005620FF"/>
    <w:rsid w:val="00562EBB"/>
    <w:rsid w:val="0056537D"/>
    <w:rsid w:val="0056596C"/>
    <w:rsid w:val="00567827"/>
    <w:rsid w:val="00570429"/>
    <w:rsid w:val="00571660"/>
    <w:rsid w:val="005719D5"/>
    <w:rsid w:val="00571F50"/>
    <w:rsid w:val="00575876"/>
    <w:rsid w:val="005766A2"/>
    <w:rsid w:val="00577F7E"/>
    <w:rsid w:val="005801AA"/>
    <w:rsid w:val="005809EC"/>
    <w:rsid w:val="00580D0C"/>
    <w:rsid w:val="005843DA"/>
    <w:rsid w:val="00584F9C"/>
    <w:rsid w:val="00585D77"/>
    <w:rsid w:val="0058632C"/>
    <w:rsid w:val="005869D3"/>
    <w:rsid w:val="00586A8F"/>
    <w:rsid w:val="00586AFC"/>
    <w:rsid w:val="00586ECD"/>
    <w:rsid w:val="00590913"/>
    <w:rsid w:val="00592101"/>
    <w:rsid w:val="00593B58"/>
    <w:rsid w:val="00595568"/>
    <w:rsid w:val="005958DA"/>
    <w:rsid w:val="00597301"/>
    <w:rsid w:val="005A0A2B"/>
    <w:rsid w:val="005A125E"/>
    <w:rsid w:val="005A208D"/>
    <w:rsid w:val="005A3BBD"/>
    <w:rsid w:val="005A4717"/>
    <w:rsid w:val="005A4BBE"/>
    <w:rsid w:val="005A4EE9"/>
    <w:rsid w:val="005A55DB"/>
    <w:rsid w:val="005A5836"/>
    <w:rsid w:val="005A5F29"/>
    <w:rsid w:val="005A6538"/>
    <w:rsid w:val="005A6CB8"/>
    <w:rsid w:val="005B0C52"/>
    <w:rsid w:val="005B2E48"/>
    <w:rsid w:val="005B69CD"/>
    <w:rsid w:val="005B6D31"/>
    <w:rsid w:val="005C0DDD"/>
    <w:rsid w:val="005C127E"/>
    <w:rsid w:val="005C4C8D"/>
    <w:rsid w:val="005C7468"/>
    <w:rsid w:val="005C77AC"/>
    <w:rsid w:val="005D01FE"/>
    <w:rsid w:val="005D0259"/>
    <w:rsid w:val="005D1D77"/>
    <w:rsid w:val="005D24FB"/>
    <w:rsid w:val="005D2D84"/>
    <w:rsid w:val="005D3844"/>
    <w:rsid w:val="005D384C"/>
    <w:rsid w:val="005D50EA"/>
    <w:rsid w:val="005D588A"/>
    <w:rsid w:val="005D6FDB"/>
    <w:rsid w:val="005E0CD7"/>
    <w:rsid w:val="005E271D"/>
    <w:rsid w:val="005E284C"/>
    <w:rsid w:val="005E3222"/>
    <w:rsid w:val="005E3A03"/>
    <w:rsid w:val="005E3E3A"/>
    <w:rsid w:val="005E471D"/>
    <w:rsid w:val="005E51E4"/>
    <w:rsid w:val="005E77CF"/>
    <w:rsid w:val="005F0699"/>
    <w:rsid w:val="005F3E8A"/>
    <w:rsid w:val="005F4019"/>
    <w:rsid w:val="005F4911"/>
    <w:rsid w:val="005F4CAC"/>
    <w:rsid w:val="005F50C3"/>
    <w:rsid w:val="005F7DB9"/>
    <w:rsid w:val="0060011A"/>
    <w:rsid w:val="006006BE"/>
    <w:rsid w:val="006007CA"/>
    <w:rsid w:val="00602697"/>
    <w:rsid w:val="00603E0E"/>
    <w:rsid w:val="006044E3"/>
    <w:rsid w:val="00604D8A"/>
    <w:rsid w:val="00605A41"/>
    <w:rsid w:val="00605AFC"/>
    <w:rsid w:val="0060621D"/>
    <w:rsid w:val="00607746"/>
    <w:rsid w:val="00610CFE"/>
    <w:rsid w:val="00610FA5"/>
    <w:rsid w:val="006114E3"/>
    <w:rsid w:val="0061159B"/>
    <w:rsid w:val="00611C92"/>
    <w:rsid w:val="00612270"/>
    <w:rsid w:val="00612A22"/>
    <w:rsid w:val="00613E12"/>
    <w:rsid w:val="00614123"/>
    <w:rsid w:val="00614785"/>
    <w:rsid w:val="00615384"/>
    <w:rsid w:val="0061559E"/>
    <w:rsid w:val="00616628"/>
    <w:rsid w:val="00616859"/>
    <w:rsid w:val="00621BBF"/>
    <w:rsid w:val="006230FB"/>
    <w:rsid w:val="00624802"/>
    <w:rsid w:val="00625774"/>
    <w:rsid w:val="00627529"/>
    <w:rsid w:val="006300CC"/>
    <w:rsid w:val="006301C1"/>
    <w:rsid w:val="006303B5"/>
    <w:rsid w:val="006320D0"/>
    <w:rsid w:val="00632B07"/>
    <w:rsid w:val="00632FCE"/>
    <w:rsid w:val="006341BE"/>
    <w:rsid w:val="006352F1"/>
    <w:rsid w:val="0063631E"/>
    <w:rsid w:val="00637054"/>
    <w:rsid w:val="00637E22"/>
    <w:rsid w:val="0064078C"/>
    <w:rsid w:val="0064146D"/>
    <w:rsid w:val="006438C4"/>
    <w:rsid w:val="00643CB2"/>
    <w:rsid w:val="006456A1"/>
    <w:rsid w:val="006458DF"/>
    <w:rsid w:val="006464E2"/>
    <w:rsid w:val="00646BDA"/>
    <w:rsid w:val="00647526"/>
    <w:rsid w:val="00647616"/>
    <w:rsid w:val="00647630"/>
    <w:rsid w:val="006502A5"/>
    <w:rsid w:val="00650346"/>
    <w:rsid w:val="006503D2"/>
    <w:rsid w:val="00651CC2"/>
    <w:rsid w:val="00652890"/>
    <w:rsid w:val="00653E3D"/>
    <w:rsid w:val="006553A8"/>
    <w:rsid w:val="00655433"/>
    <w:rsid w:val="006562A9"/>
    <w:rsid w:val="00657718"/>
    <w:rsid w:val="00661721"/>
    <w:rsid w:val="0066272F"/>
    <w:rsid w:val="00666787"/>
    <w:rsid w:val="006676C8"/>
    <w:rsid w:val="00670A71"/>
    <w:rsid w:val="00670B72"/>
    <w:rsid w:val="00671328"/>
    <w:rsid w:val="0067289E"/>
    <w:rsid w:val="00673F30"/>
    <w:rsid w:val="0067413F"/>
    <w:rsid w:val="0067450F"/>
    <w:rsid w:val="00676024"/>
    <w:rsid w:val="00677210"/>
    <w:rsid w:val="00677EA0"/>
    <w:rsid w:val="00680A92"/>
    <w:rsid w:val="006819AF"/>
    <w:rsid w:val="00683198"/>
    <w:rsid w:val="006848FA"/>
    <w:rsid w:val="006850E0"/>
    <w:rsid w:val="006855DE"/>
    <w:rsid w:val="00690825"/>
    <w:rsid w:val="00690A23"/>
    <w:rsid w:val="0069252A"/>
    <w:rsid w:val="00694330"/>
    <w:rsid w:val="00694AA3"/>
    <w:rsid w:val="006954DD"/>
    <w:rsid w:val="00696C8F"/>
    <w:rsid w:val="00696F02"/>
    <w:rsid w:val="00697049"/>
    <w:rsid w:val="006977C4"/>
    <w:rsid w:val="00697D89"/>
    <w:rsid w:val="006A0B85"/>
    <w:rsid w:val="006A0D3C"/>
    <w:rsid w:val="006A12EC"/>
    <w:rsid w:val="006A19F1"/>
    <w:rsid w:val="006A1BFC"/>
    <w:rsid w:val="006A2419"/>
    <w:rsid w:val="006A2475"/>
    <w:rsid w:val="006A47F9"/>
    <w:rsid w:val="006A7167"/>
    <w:rsid w:val="006B0985"/>
    <w:rsid w:val="006B0F54"/>
    <w:rsid w:val="006B2183"/>
    <w:rsid w:val="006B2528"/>
    <w:rsid w:val="006B3C04"/>
    <w:rsid w:val="006B4310"/>
    <w:rsid w:val="006B510D"/>
    <w:rsid w:val="006B598F"/>
    <w:rsid w:val="006B634E"/>
    <w:rsid w:val="006B7FC3"/>
    <w:rsid w:val="006C14D2"/>
    <w:rsid w:val="006C201B"/>
    <w:rsid w:val="006C4E3C"/>
    <w:rsid w:val="006C4FB2"/>
    <w:rsid w:val="006C60C6"/>
    <w:rsid w:val="006C6E47"/>
    <w:rsid w:val="006C71F5"/>
    <w:rsid w:val="006D0D2A"/>
    <w:rsid w:val="006D1B1C"/>
    <w:rsid w:val="006D2D8C"/>
    <w:rsid w:val="006D41F2"/>
    <w:rsid w:val="006D4F5B"/>
    <w:rsid w:val="006D5ABE"/>
    <w:rsid w:val="006D6E57"/>
    <w:rsid w:val="006E0854"/>
    <w:rsid w:val="006E0F50"/>
    <w:rsid w:val="006E2465"/>
    <w:rsid w:val="006E2F23"/>
    <w:rsid w:val="006E322B"/>
    <w:rsid w:val="006E3426"/>
    <w:rsid w:val="006E42EC"/>
    <w:rsid w:val="006E70B6"/>
    <w:rsid w:val="006E7D57"/>
    <w:rsid w:val="006F020B"/>
    <w:rsid w:val="006F1AC5"/>
    <w:rsid w:val="006F1C3D"/>
    <w:rsid w:val="006F3C32"/>
    <w:rsid w:val="006F4CE1"/>
    <w:rsid w:val="006F536C"/>
    <w:rsid w:val="006F538E"/>
    <w:rsid w:val="006F55FA"/>
    <w:rsid w:val="006F689B"/>
    <w:rsid w:val="006F6AC9"/>
    <w:rsid w:val="006F7361"/>
    <w:rsid w:val="007002B8"/>
    <w:rsid w:val="00700A51"/>
    <w:rsid w:val="00700C61"/>
    <w:rsid w:val="00700F33"/>
    <w:rsid w:val="007013E9"/>
    <w:rsid w:val="00701768"/>
    <w:rsid w:val="007023E9"/>
    <w:rsid w:val="0070311F"/>
    <w:rsid w:val="00703296"/>
    <w:rsid w:val="007062B9"/>
    <w:rsid w:val="00706A07"/>
    <w:rsid w:val="007074AE"/>
    <w:rsid w:val="00710626"/>
    <w:rsid w:val="00713C35"/>
    <w:rsid w:val="00713C6E"/>
    <w:rsid w:val="00714E7E"/>
    <w:rsid w:val="00715084"/>
    <w:rsid w:val="007151A3"/>
    <w:rsid w:val="00716EA0"/>
    <w:rsid w:val="00717DB5"/>
    <w:rsid w:val="00720CF9"/>
    <w:rsid w:val="0072174F"/>
    <w:rsid w:val="00723050"/>
    <w:rsid w:val="00723328"/>
    <w:rsid w:val="007235FE"/>
    <w:rsid w:val="007237FB"/>
    <w:rsid w:val="00725FD1"/>
    <w:rsid w:val="00726451"/>
    <w:rsid w:val="00727BC4"/>
    <w:rsid w:val="00727E27"/>
    <w:rsid w:val="00730875"/>
    <w:rsid w:val="00730EA2"/>
    <w:rsid w:val="007319F4"/>
    <w:rsid w:val="00731AB5"/>
    <w:rsid w:val="00732911"/>
    <w:rsid w:val="00732AFD"/>
    <w:rsid w:val="007343EF"/>
    <w:rsid w:val="00735223"/>
    <w:rsid w:val="0073542D"/>
    <w:rsid w:val="00736087"/>
    <w:rsid w:val="00736824"/>
    <w:rsid w:val="007400FB"/>
    <w:rsid w:val="007419C8"/>
    <w:rsid w:val="00742446"/>
    <w:rsid w:val="0074386E"/>
    <w:rsid w:val="00743A8D"/>
    <w:rsid w:val="007452E6"/>
    <w:rsid w:val="007471A7"/>
    <w:rsid w:val="00747E5F"/>
    <w:rsid w:val="007507A7"/>
    <w:rsid w:val="00751600"/>
    <w:rsid w:val="0075320B"/>
    <w:rsid w:val="0075380D"/>
    <w:rsid w:val="007538C6"/>
    <w:rsid w:val="007546EA"/>
    <w:rsid w:val="007548F4"/>
    <w:rsid w:val="00755945"/>
    <w:rsid w:val="007572F7"/>
    <w:rsid w:val="00760141"/>
    <w:rsid w:val="00761440"/>
    <w:rsid w:val="0076170C"/>
    <w:rsid w:val="00762E8E"/>
    <w:rsid w:val="00764CD6"/>
    <w:rsid w:val="00765598"/>
    <w:rsid w:val="007662AA"/>
    <w:rsid w:val="0076789A"/>
    <w:rsid w:val="007707FD"/>
    <w:rsid w:val="0077416C"/>
    <w:rsid w:val="00775641"/>
    <w:rsid w:val="00777745"/>
    <w:rsid w:val="00777ADB"/>
    <w:rsid w:val="00777DED"/>
    <w:rsid w:val="007801B9"/>
    <w:rsid w:val="00781158"/>
    <w:rsid w:val="00782125"/>
    <w:rsid w:val="0078340B"/>
    <w:rsid w:val="00783D41"/>
    <w:rsid w:val="00784814"/>
    <w:rsid w:val="00784A30"/>
    <w:rsid w:val="007850BF"/>
    <w:rsid w:val="00785C9B"/>
    <w:rsid w:val="007908B4"/>
    <w:rsid w:val="00791028"/>
    <w:rsid w:val="00792144"/>
    <w:rsid w:val="007941EA"/>
    <w:rsid w:val="00794341"/>
    <w:rsid w:val="00797429"/>
    <w:rsid w:val="007A0916"/>
    <w:rsid w:val="007A09ED"/>
    <w:rsid w:val="007A327A"/>
    <w:rsid w:val="007A3DD4"/>
    <w:rsid w:val="007A4302"/>
    <w:rsid w:val="007A5C5F"/>
    <w:rsid w:val="007A5EB5"/>
    <w:rsid w:val="007B0BFD"/>
    <w:rsid w:val="007B0C1F"/>
    <w:rsid w:val="007B0FD9"/>
    <w:rsid w:val="007B22A0"/>
    <w:rsid w:val="007B2F48"/>
    <w:rsid w:val="007B4583"/>
    <w:rsid w:val="007B6B3B"/>
    <w:rsid w:val="007B7139"/>
    <w:rsid w:val="007C0ADB"/>
    <w:rsid w:val="007C2153"/>
    <w:rsid w:val="007C2848"/>
    <w:rsid w:val="007C3E70"/>
    <w:rsid w:val="007C429C"/>
    <w:rsid w:val="007C5125"/>
    <w:rsid w:val="007C54C7"/>
    <w:rsid w:val="007C56BA"/>
    <w:rsid w:val="007C6646"/>
    <w:rsid w:val="007D1EF6"/>
    <w:rsid w:val="007D2992"/>
    <w:rsid w:val="007D2ABC"/>
    <w:rsid w:val="007D2DCC"/>
    <w:rsid w:val="007D3085"/>
    <w:rsid w:val="007D375C"/>
    <w:rsid w:val="007D4996"/>
    <w:rsid w:val="007D56F2"/>
    <w:rsid w:val="007D6205"/>
    <w:rsid w:val="007D76FF"/>
    <w:rsid w:val="007D7773"/>
    <w:rsid w:val="007D7F42"/>
    <w:rsid w:val="007E0C1C"/>
    <w:rsid w:val="007E0C40"/>
    <w:rsid w:val="007E1855"/>
    <w:rsid w:val="007E2135"/>
    <w:rsid w:val="007E264F"/>
    <w:rsid w:val="007E332A"/>
    <w:rsid w:val="007E48EA"/>
    <w:rsid w:val="007E6DED"/>
    <w:rsid w:val="007F11A7"/>
    <w:rsid w:val="007F198B"/>
    <w:rsid w:val="007F2C66"/>
    <w:rsid w:val="007F481D"/>
    <w:rsid w:val="007F4F68"/>
    <w:rsid w:val="007F5829"/>
    <w:rsid w:val="007F6D6D"/>
    <w:rsid w:val="00800990"/>
    <w:rsid w:val="008026E9"/>
    <w:rsid w:val="00803916"/>
    <w:rsid w:val="00805E4C"/>
    <w:rsid w:val="00811B95"/>
    <w:rsid w:val="00811DDC"/>
    <w:rsid w:val="0081330D"/>
    <w:rsid w:val="008144EE"/>
    <w:rsid w:val="00814639"/>
    <w:rsid w:val="00815108"/>
    <w:rsid w:val="00815EAA"/>
    <w:rsid w:val="00815F74"/>
    <w:rsid w:val="0081664C"/>
    <w:rsid w:val="008173A6"/>
    <w:rsid w:val="00817B28"/>
    <w:rsid w:val="00820C90"/>
    <w:rsid w:val="00821C11"/>
    <w:rsid w:val="00821D4D"/>
    <w:rsid w:val="008223B9"/>
    <w:rsid w:val="0082255F"/>
    <w:rsid w:val="00824D85"/>
    <w:rsid w:val="0082569D"/>
    <w:rsid w:val="00825713"/>
    <w:rsid w:val="00825A15"/>
    <w:rsid w:val="0082675D"/>
    <w:rsid w:val="00826DF9"/>
    <w:rsid w:val="00827116"/>
    <w:rsid w:val="00827E1A"/>
    <w:rsid w:val="008301D1"/>
    <w:rsid w:val="008305C8"/>
    <w:rsid w:val="0083149F"/>
    <w:rsid w:val="008316B3"/>
    <w:rsid w:val="00832820"/>
    <w:rsid w:val="00833F03"/>
    <w:rsid w:val="008341D5"/>
    <w:rsid w:val="0083468E"/>
    <w:rsid w:val="00834EAB"/>
    <w:rsid w:val="008351D1"/>
    <w:rsid w:val="00836770"/>
    <w:rsid w:val="00836893"/>
    <w:rsid w:val="008408B8"/>
    <w:rsid w:val="00840D08"/>
    <w:rsid w:val="00841DAF"/>
    <w:rsid w:val="008431EA"/>
    <w:rsid w:val="00844971"/>
    <w:rsid w:val="0084498F"/>
    <w:rsid w:val="00844C94"/>
    <w:rsid w:val="008466FA"/>
    <w:rsid w:val="0085032C"/>
    <w:rsid w:val="0085177F"/>
    <w:rsid w:val="00851C1F"/>
    <w:rsid w:val="00852E5C"/>
    <w:rsid w:val="00854572"/>
    <w:rsid w:val="00855249"/>
    <w:rsid w:val="0085588E"/>
    <w:rsid w:val="00855961"/>
    <w:rsid w:val="00857569"/>
    <w:rsid w:val="0085775C"/>
    <w:rsid w:val="00862BD0"/>
    <w:rsid w:val="008641B2"/>
    <w:rsid w:val="00866C9D"/>
    <w:rsid w:val="00866DFC"/>
    <w:rsid w:val="008703A7"/>
    <w:rsid w:val="00870828"/>
    <w:rsid w:val="00871FDF"/>
    <w:rsid w:val="00873158"/>
    <w:rsid w:val="008743A9"/>
    <w:rsid w:val="00874D59"/>
    <w:rsid w:val="008752AA"/>
    <w:rsid w:val="00875BAD"/>
    <w:rsid w:val="008775EC"/>
    <w:rsid w:val="00877863"/>
    <w:rsid w:val="00880DE1"/>
    <w:rsid w:val="00884934"/>
    <w:rsid w:val="00884D9A"/>
    <w:rsid w:val="0088631B"/>
    <w:rsid w:val="00886862"/>
    <w:rsid w:val="008911FB"/>
    <w:rsid w:val="008913C0"/>
    <w:rsid w:val="00893DDB"/>
    <w:rsid w:val="00894735"/>
    <w:rsid w:val="00894A2F"/>
    <w:rsid w:val="008956D8"/>
    <w:rsid w:val="00896EEC"/>
    <w:rsid w:val="008A0151"/>
    <w:rsid w:val="008A03B1"/>
    <w:rsid w:val="008A31A3"/>
    <w:rsid w:val="008A3D59"/>
    <w:rsid w:val="008A4677"/>
    <w:rsid w:val="008A4CAE"/>
    <w:rsid w:val="008A6B32"/>
    <w:rsid w:val="008A724F"/>
    <w:rsid w:val="008A7F81"/>
    <w:rsid w:val="008B0550"/>
    <w:rsid w:val="008B0FEE"/>
    <w:rsid w:val="008B1A9B"/>
    <w:rsid w:val="008B28FE"/>
    <w:rsid w:val="008B2953"/>
    <w:rsid w:val="008B3423"/>
    <w:rsid w:val="008B4B1F"/>
    <w:rsid w:val="008B5EA2"/>
    <w:rsid w:val="008B70A3"/>
    <w:rsid w:val="008B7438"/>
    <w:rsid w:val="008C1B34"/>
    <w:rsid w:val="008C1E87"/>
    <w:rsid w:val="008C2043"/>
    <w:rsid w:val="008C22FA"/>
    <w:rsid w:val="008C4B61"/>
    <w:rsid w:val="008C59E7"/>
    <w:rsid w:val="008C6308"/>
    <w:rsid w:val="008D0EF8"/>
    <w:rsid w:val="008D1758"/>
    <w:rsid w:val="008D2431"/>
    <w:rsid w:val="008D3D5F"/>
    <w:rsid w:val="008D5196"/>
    <w:rsid w:val="008D5B4C"/>
    <w:rsid w:val="008D6912"/>
    <w:rsid w:val="008D6A5C"/>
    <w:rsid w:val="008D6E42"/>
    <w:rsid w:val="008D7D83"/>
    <w:rsid w:val="008E0A1C"/>
    <w:rsid w:val="008E2708"/>
    <w:rsid w:val="008E3394"/>
    <w:rsid w:val="008E618B"/>
    <w:rsid w:val="008E63A9"/>
    <w:rsid w:val="008E648D"/>
    <w:rsid w:val="008E69CD"/>
    <w:rsid w:val="008E6BDD"/>
    <w:rsid w:val="008E71CB"/>
    <w:rsid w:val="008F00B3"/>
    <w:rsid w:val="008F14E9"/>
    <w:rsid w:val="008F16B8"/>
    <w:rsid w:val="008F202B"/>
    <w:rsid w:val="008F28F6"/>
    <w:rsid w:val="008F4B8C"/>
    <w:rsid w:val="008F5FAD"/>
    <w:rsid w:val="008F73E6"/>
    <w:rsid w:val="00900C55"/>
    <w:rsid w:val="00902D41"/>
    <w:rsid w:val="00903DD2"/>
    <w:rsid w:val="00905032"/>
    <w:rsid w:val="009065C1"/>
    <w:rsid w:val="009066B4"/>
    <w:rsid w:val="00910534"/>
    <w:rsid w:val="00910C88"/>
    <w:rsid w:val="00910FCB"/>
    <w:rsid w:val="00911727"/>
    <w:rsid w:val="00911EF2"/>
    <w:rsid w:val="00912938"/>
    <w:rsid w:val="00912D88"/>
    <w:rsid w:val="0091310F"/>
    <w:rsid w:val="009132A1"/>
    <w:rsid w:val="00913722"/>
    <w:rsid w:val="00913B8E"/>
    <w:rsid w:val="00914CB8"/>
    <w:rsid w:val="00914F1B"/>
    <w:rsid w:val="00915420"/>
    <w:rsid w:val="00916313"/>
    <w:rsid w:val="00916403"/>
    <w:rsid w:val="00916553"/>
    <w:rsid w:val="009208FB"/>
    <w:rsid w:val="00920E3C"/>
    <w:rsid w:val="009224E0"/>
    <w:rsid w:val="00922767"/>
    <w:rsid w:val="00922DB7"/>
    <w:rsid w:val="00923183"/>
    <w:rsid w:val="009259DB"/>
    <w:rsid w:val="00930671"/>
    <w:rsid w:val="00931A77"/>
    <w:rsid w:val="00931B2A"/>
    <w:rsid w:val="009331DC"/>
    <w:rsid w:val="00933965"/>
    <w:rsid w:val="00933CA3"/>
    <w:rsid w:val="00934721"/>
    <w:rsid w:val="0093554E"/>
    <w:rsid w:val="00935EE5"/>
    <w:rsid w:val="0093612B"/>
    <w:rsid w:val="00936BE1"/>
    <w:rsid w:val="00936E87"/>
    <w:rsid w:val="0093732D"/>
    <w:rsid w:val="00940094"/>
    <w:rsid w:val="0094108F"/>
    <w:rsid w:val="00941E4B"/>
    <w:rsid w:val="00942E5F"/>
    <w:rsid w:val="0094345C"/>
    <w:rsid w:val="009440CA"/>
    <w:rsid w:val="00944707"/>
    <w:rsid w:val="00945912"/>
    <w:rsid w:val="0094602B"/>
    <w:rsid w:val="009464ED"/>
    <w:rsid w:val="00946E84"/>
    <w:rsid w:val="009471F0"/>
    <w:rsid w:val="00950144"/>
    <w:rsid w:val="00950CD6"/>
    <w:rsid w:val="0095181C"/>
    <w:rsid w:val="00954FAB"/>
    <w:rsid w:val="0095559C"/>
    <w:rsid w:val="0095580A"/>
    <w:rsid w:val="00955993"/>
    <w:rsid w:val="0095773B"/>
    <w:rsid w:val="0096160A"/>
    <w:rsid w:val="0096230C"/>
    <w:rsid w:val="0096378C"/>
    <w:rsid w:val="009637DD"/>
    <w:rsid w:val="00964E0D"/>
    <w:rsid w:val="009650D0"/>
    <w:rsid w:val="009654D9"/>
    <w:rsid w:val="0096577B"/>
    <w:rsid w:val="00966B34"/>
    <w:rsid w:val="00967126"/>
    <w:rsid w:val="009674FB"/>
    <w:rsid w:val="00967C28"/>
    <w:rsid w:val="009702E9"/>
    <w:rsid w:val="00970DC9"/>
    <w:rsid w:val="00971004"/>
    <w:rsid w:val="00972CED"/>
    <w:rsid w:val="009740FD"/>
    <w:rsid w:val="009765A4"/>
    <w:rsid w:val="00976843"/>
    <w:rsid w:val="00977322"/>
    <w:rsid w:val="00977A6E"/>
    <w:rsid w:val="00980C38"/>
    <w:rsid w:val="009813F1"/>
    <w:rsid w:val="009816F9"/>
    <w:rsid w:val="00981AE9"/>
    <w:rsid w:val="00981BFD"/>
    <w:rsid w:val="009822EB"/>
    <w:rsid w:val="00982D40"/>
    <w:rsid w:val="00983E2C"/>
    <w:rsid w:val="0098492C"/>
    <w:rsid w:val="00984BB4"/>
    <w:rsid w:val="00984EB8"/>
    <w:rsid w:val="00985E9D"/>
    <w:rsid w:val="00986B35"/>
    <w:rsid w:val="009915C0"/>
    <w:rsid w:val="00994E7C"/>
    <w:rsid w:val="009959C8"/>
    <w:rsid w:val="00996AC6"/>
    <w:rsid w:val="0099714B"/>
    <w:rsid w:val="009A0318"/>
    <w:rsid w:val="009A2C82"/>
    <w:rsid w:val="009A38A2"/>
    <w:rsid w:val="009A3B20"/>
    <w:rsid w:val="009A4741"/>
    <w:rsid w:val="009A47EB"/>
    <w:rsid w:val="009A5D1C"/>
    <w:rsid w:val="009A5EF9"/>
    <w:rsid w:val="009A6939"/>
    <w:rsid w:val="009A6ED3"/>
    <w:rsid w:val="009A76AC"/>
    <w:rsid w:val="009A7761"/>
    <w:rsid w:val="009A7836"/>
    <w:rsid w:val="009A7AC5"/>
    <w:rsid w:val="009A7FBF"/>
    <w:rsid w:val="009B0326"/>
    <w:rsid w:val="009B04DB"/>
    <w:rsid w:val="009B10A3"/>
    <w:rsid w:val="009B2CFF"/>
    <w:rsid w:val="009B3470"/>
    <w:rsid w:val="009B5BA4"/>
    <w:rsid w:val="009B6989"/>
    <w:rsid w:val="009B6EB9"/>
    <w:rsid w:val="009B7774"/>
    <w:rsid w:val="009C0962"/>
    <w:rsid w:val="009C17D6"/>
    <w:rsid w:val="009C207E"/>
    <w:rsid w:val="009C371A"/>
    <w:rsid w:val="009C3974"/>
    <w:rsid w:val="009C41B8"/>
    <w:rsid w:val="009C4D82"/>
    <w:rsid w:val="009C6133"/>
    <w:rsid w:val="009C679E"/>
    <w:rsid w:val="009C69FA"/>
    <w:rsid w:val="009D01CF"/>
    <w:rsid w:val="009D2618"/>
    <w:rsid w:val="009D2669"/>
    <w:rsid w:val="009D313A"/>
    <w:rsid w:val="009D33DE"/>
    <w:rsid w:val="009D3677"/>
    <w:rsid w:val="009D3ACC"/>
    <w:rsid w:val="009D3B8D"/>
    <w:rsid w:val="009D3F22"/>
    <w:rsid w:val="009D5151"/>
    <w:rsid w:val="009D599A"/>
    <w:rsid w:val="009D626D"/>
    <w:rsid w:val="009D70E1"/>
    <w:rsid w:val="009D7E5B"/>
    <w:rsid w:val="009E035C"/>
    <w:rsid w:val="009E15B6"/>
    <w:rsid w:val="009E35EC"/>
    <w:rsid w:val="009E4231"/>
    <w:rsid w:val="009E47EB"/>
    <w:rsid w:val="009E650F"/>
    <w:rsid w:val="009F08D0"/>
    <w:rsid w:val="009F0FA8"/>
    <w:rsid w:val="009F10BC"/>
    <w:rsid w:val="009F12B8"/>
    <w:rsid w:val="009F1E65"/>
    <w:rsid w:val="009F2545"/>
    <w:rsid w:val="009F275E"/>
    <w:rsid w:val="009F2FCC"/>
    <w:rsid w:val="009F3B4E"/>
    <w:rsid w:val="009F46B5"/>
    <w:rsid w:val="009F652E"/>
    <w:rsid w:val="009F720D"/>
    <w:rsid w:val="00A00208"/>
    <w:rsid w:val="00A005B8"/>
    <w:rsid w:val="00A006A7"/>
    <w:rsid w:val="00A012BE"/>
    <w:rsid w:val="00A0388D"/>
    <w:rsid w:val="00A04DF9"/>
    <w:rsid w:val="00A056FB"/>
    <w:rsid w:val="00A05C7D"/>
    <w:rsid w:val="00A07785"/>
    <w:rsid w:val="00A10954"/>
    <w:rsid w:val="00A10B3D"/>
    <w:rsid w:val="00A10D04"/>
    <w:rsid w:val="00A124D5"/>
    <w:rsid w:val="00A12AC6"/>
    <w:rsid w:val="00A13E9F"/>
    <w:rsid w:val="00A22F61"/>
    <w:rsid w:val="00A25C0B"/>
    <w:rsid w:val="00A2609B"/>
    <w:rsid w:val="00A2743E"/>
    <w:rsid w:val="00A30E9A"/>
    <w:rsid w:val="00A31679"/>
    <w:rsid w:val="00A3185C"/>
    <w:rsid w:val="00A351A1"/>
    <w:rsid w:val="00A354CA"/>
    <w:rsid w:val="00A358A9"/>
    <w:rsid w:val="00A36885"/>
    <w:rsid w:val="00A40150"/>
    <w:rsid w:val="00A40401"/>
    <w:rsid w:val="00A409A9"/>
    <w:rsid w:val="00A40BC6"/>
    <w:rsid w:val="00A42FF0"/>
    <w:rsid w:val="00A44D5A"/>
    <w:rsid w:val="00A466B9"/>
    <w:rsid w:val="00A46882"/>
    <w:rsid w:val="00A50C82"/>
    <w:rsid w:val="00A50FEB"/>
    <w:rsid w:val="00A51EB0"/>
    <w:rsid w:val="00A52099"/>
    <w:rsid w:val="00A52B0F"/>
    <w:rsid w:val="00A54E61"/>
    <w:rsid w:val="00A603C4"/>
    <w:rsid w:val="00A6365B"/>
    <w:rsid w:val="00A63C02"/>
    <w:rsid w:val="00A645CA"/>
    <w:rsid w:val="00A648B5"/>
    <w:rsid w:val="00A651F6"/>
    <w:rsid w:val="00A66769"/>
    <w:rsid w:val="00A66C81"/>
    <w:rsid w:val="00A66F26"/>
    <w:rsid w:val="00A677F1"/>
    <w:rsid w:val="00A71651"/>
    <w:rsid w:val="00A71FB2"/>
    <w:rsid w:val="00A72FD9"/>
    <w:rsid w:val="00A73682"/>
    <w:rsid w:val="00A75A69"/>
    <w:rsid w:val="00A76B14"/>
    <w:rsid w:val="00A7731B"/>
    <w:rsid w:val="00A80022"/>
    <w:rsid w:val="00A80D85"/>
    <w:rsid w:val="00A8107E"/>
    <w:rsid w:val="00A838E9"/>
    <w:rsid w:val="00A85239"/>
    <w:rsid w:val="00A85A42"/>
    <w:rsid w:val="00A85F17"/>
    <w:rsid w:val="00A86032"/>
    <w:rsid w:val="00A86B94"/>
    <w:rsid w:val="00A90678"/>
    <w:rsid w:val="00A90E26"/>
    <w:rsid w:val="00A91938"/>
    <w:rsid w:val="00A92B3E"/>
    <w:rsid w:val="00A92E9A"/>
    <w:rsid w:val="00A92F10"/>
    <w:rsid w:val="00A937D3"/>
    <w:rsid w:val="00A93B34"/>
    <w:rsid w:val="00A94580"/>
    <w:rsid w:val="00A9602D"/>
    <w:rsid w:val="00A96208"/>
    <w:rsid w:val="00A9623C"/>
    <w:rsid w:val="00A96B8A"/>
    <w:rsid w:val="00A974B4"/>
    <w:rsid w:val="00AA0119"/>
    <w:rsid w:val="00AA09E1"/>
    <w:rsid w:val="00AA2053"/>
    <w:rsid w:val="00AA3EF9"/>
    <w:rsid w:val="00AA5A46"/>
    <w:rsid w:val="00AA6126"/>
    <w:rsid w:val="00AB14F8"/>
    <w:rsid w:val="00AB25DF"/>
    <w:rsid w:val="00AB292C"/>
    <w:rsid w:val="00AB3058"/>
    <w:rsid w:val="00AB33B3"/>
    <w:rsid w:val="00AB351D"/>
    <w:rsid w:val="00AB3B58"/>
    <w:rsid w:val="00AB7CF2"/>
    <w:rsid w:val="00AB7F8D"/>
    <w:rsid w:val="00AC0145"/>
    <w:rsid w:val="00AC0195"/>
    <w:rsid w:val="00AC0591"/>
    <w:rsid w:val="00AC068F"/>
    <w:rsid w:val="00AC12C5"/>
    <w:rsid w:val="00AC2DAA"/>
    <w:rsid w:val="00AC5846"/>
    <w:rsid w:val="00AC6107"/>
    <w:rsid w:val="00AD0D57"/>
    <w:rsid w:val="00AD12A3"/>
    <w:rsid w:val="00AD2ACC"/>
    <w:rsid w:val="00AD3E02"/>
    <w:rsid w:val="00AD4347"/>
    <w:rsid w:val="00AD47EB"/>
    <w:rsid w:val="00AD4B90"/>
    <w:rsid w:val="00AD5015"/>
    <w:rsid w:val="00AD5389"/>
    <w:rsid w:val="00AD5D46"/>
    <w:rsid w:val="00AD664E"/>
    <w:rsid w:val="00AE0880"/>
    <w:rsid w:val="00AE0E8C"/>
    <w:rsid w:val="00AE1F17"/>
    <w:rsid w:val="00AE2121"/>
    <w:rsid w:val="00AE2B0E"/>
    <w:rsid w:val="00AE40FC"/>
    <w:rsid w:val="00AE4336"/>
    <w:rsid w:val="00AE52A3"/>
    <w:rsid w:val="00AE549F"/>
    <w:rsid w:val="00AE637E"/>
    <w:rsid w:val="00AE63AE"/>
    <w:rsid w:val="00AE7532"/>
    <w:rsid w:val="00AE7E3A"/>
    <w:rsid w:val="00AF007D"/>
    <w:rsid w:val="00AF020C"/>
    <w:rsid w:val="00AF06DC"/>
    <w:rsid w:val="00AF1713"/>
    <w:rsid w:val="00AF2FC0"/>
    <w:rsid w:val="00AF3134"/>
    <w:rsid w:val="00AF3E44"/>
    <w:rsid w:val="00AF4F2A"/>
    <w:rsid w:val="00AF6B80"/>
    <w:rsid w:val="00AF71B6"/>
    <w:rsid w:val="00AF763C"/>
    <w:rsid w:val="00B0005E"/>
    <w:rsid w:val="00B00513"/>
    <w:rsid w:val="00B00904"/>
    <w:rsid w:val="00B01168"/>
    <w:rsid w:val="00B021BF"/>
    <w:rsid w:val="00B0330F"/>
    <w:rsid w:val="00B037D7"/>
    <w:rsid w:val="00B04A0D"/>
    <w:rsid w:val="00B05752"/>
    <w:rsid w:val="00B05D18"/>
    <w:rsid w:val="00B06E0B"/>
    <w:rsid w:val="00B07C03"/>
    <w:rsid w:val="00B07DA9"/>
    <w:rsid w:val="00B10254"/>
    <w:rsid w:val="00B10A29"/>
    <w:rsid w:val="00B10F6F"/>
    <w:rsid w:val="00B14208"/>
    <w:rsid w:val="00B1588E"/>
    <w:rsid w:val="00B1629D"/>
    <w:rsid w:val="00B17085"/>
    <w:rsid w:val="00B1711B"/>
    <w:rsid w:val="00B17CCD"/>
    <w:rsid w:val="00B206BC"/>
    <w:rsid w:val="00B21DE9"/>
    <w:rsid w:val="00B221EF"/>
    <w:rsid w:val="00B250EB"/>
    <w:rsid w:val="00B25F9F"/>
    <w:rsid w:val="00B26CA6"/>
    <w:rsid w:val="00B272A6"/>
    <w:rsid w:val="00B278BF"/>
    <w:rsid w:val="00B27BC6"/>
    <w:rsid w:val="00B27C8D"/>
    <w:rsid w:val="00B300A3"/>
    <w:rsid w:val="00B33407"/>
    <w:rsid w:val="00B344D2"/>
    <w:rsid w:val="00B346E8"/>
    <w:rsid w:val="00B36D4D"/>
    <w:rsid w:val="00B37488"/>
    <w:rsid w:val="00B37BC2"/>
    <w:rsid w:val="00B40168"/>
    <w:rsid w:val="00B431BF"/>
    <w:rsid w:val="00B43B38"/>
    <w:rsid w:val="00B452CE"/>
    <w:rsid w:val="00B456D1"/>
    <w:rsid w:val="00B46968"/>
    <w:rsid w:val="00B507B5"/>
    <w:rsid w:val="00B50C7D"/>
    <w:rsid w:val="00B511D1"/>
    <w:rsid w:val="00B51EF0"/>
    <w:rsid w:val="00B52D79"/>
    <w:rsid w:val="00B54C67"/>
    <w:rsid w:val="00B5549A"/>
    <w:rsid w:val="00B57622"/>
    <w:rsid w:val="00B57EA5"/>
    <w:rsid w:val="00B624E5"/>
    <w:rsid w:val="00B631D4"/>
    <w:rsid w:val="00B63993"/>
    <w:rsid w:val="00B64067"/>
    <w:rsid w:val="00B64653"/>
    <w:rsid w:val="00B65271"/>
    <w:rsid w:val="00B65417"/>
    <w:rsid w:val="00B66681"/>
    <w:rsid w:val="00B66A72"/>
    <w:rsid w:val="00B676FB"/>
    <w:rsid w:val="00B7073B"/>
    <w:rsid w:val="00B7237F"/>
    <w:rsid w:val="00B73188"/>
    <w:rsid w:val="00B73802"/>
    <w:rsid w:val="00B73A10"/>
    <w:rsid w:val="00B74838"/>
    <w:rsid w:val="00B75D62"/>
    <w:rsid w:val="00B76F22"/>
    <w:rsid w:val="00B80466"/>
    <w:rsid w:val="00B809BF"/>
    <w:rsid w:val="00B81CA7"/>
    <w:rsid w:val="00B81E9F"/>
    <w:rsid w:val="00B82D2B"/>
    <w:rsid w:val="00B82DD9"/>
    <w:rsid w:val="00B84EEC"/>
    <w:rsid w:val="00B85EFB"/>
    <w:rsid w:val="00B8686F"/>
    <w:rsid w:val="00B878C5"/>
    <w:rsid w:val="00B90F33"/>
    <w:rsid w:val="00B9186A"/>
    <w:rsid w:val="00B91B66"/>
    <w:rsid w:val="00B91B89"/>
    <w:rsid w:val="00B94833"/>
    <w:rsid w:val="00B94A18"/>
    <w:rsid w:val="00B94B8C"/>
    <w:rsid w:val="00B9501F"/>
    <w:rsid w:val="00B96483"/>
    <w:rsid w:val="00B96736"/>
    <w:rsid w:val="00B96FCD"/>
    <w:rsid w:val="00B973FD"/>
    <w:rsid w:val="00BA1157"/>
    <w:rsid w:val="00BA1719"/>
    <w:rsid w:val="00BA2F8C"/>
    <w:rsid w:val="00BA42DE"/>
    <w:rsid w:val="00BA4693"/>
    <w:rsid w:val="00BA46BD"/>
    <w:rsid w:val="00BA54CD"/>
    <w:rsid w:val="00BA79FA"/>
    <w:rsid w:val="00BA7CF5"/>
    <w:rsid w:val="00BB1695"/>
    <w:rsid w:val="00BB2D20"/>
    <w:rsid w:val="00BB2F85"/>
    <w:rsid w:val="00BB3470"/>
    <w:rsid w:val="00BB3C3C"/>
    <w:rsid w:val="00BB3F44"/>
    <w:rsid w:val="00BB58C1"/>
    <w:rsid w:val="00BB6D31"/>
    <w:rsid w:val="00BB710B"/>
    <w:rsid w:val="00BB7A38"/>
    <w:rsid w:val="00BB7AD2"/>
    <w:rsid w:val="00BC0D1C"/>
    <w:rsid w:val="00BC2282"/>
    <w:rsid w:val="00BC2762"/>
    <w:rsid w:val="00BC3C36"/>
    <w:rsid w:val="00BC45D5"/>
    <w:rsid w:val="00BC46FF"/>
    <w:rsid w:val="00BC484A"/>
    <w:rsid w:val="00BC4930"/>
    <w:rsid w:val="00BC4D58"/>
    <w:rsid w:val="00BC57B1"/>
    <w:rsid w:val="00BC66EF"/>
    <w:rsid w:val="00BC7256"/>
    <w:rsid w:val="00BC7290"/>
    <w:rsid w:val="00BD02C9"/>
    <w:rsid w:val="00BD05D3"/>
    <w:rsid w:val="00BD1F48"/>
    <w:rsid w:val="00BD2A3A"/>
    <w:rsid w:val="00BD31C0"/>
    <w:rsid w:val="00BD4A02"/>
    <w:rsid w:val="00BD4EB7"/>
    <w:rsid w:val="00BD6705"/>
    <w:rsid w:val="00BD6E6C"/>
    <w:rsid w:val="00BD75B8"/>
    <w:rsid w:val="00BD77F7"/>
    <w:rsid w:val="00BD788F"/>
    <w:rsid w:val="00BD7B5A"/>
    <w:rsid w:val="00BE08BE"/>
    <w:rsid w:val="00BE330A"/>
    <w:rsid w:val="00BE3762"/>
    <w:rsid w:val="00BE4811"/>
    <w:rsid w:val="00BE56D6"/>
    <w:rsid w:val="00BE5A5E"/>
    <w:rsid w:val="00BE5DDB"/>
    <w:rsid w:val="00BE7B39"/>
    <w:rsid w:val="00BE7E6A"/>
    <w:rsid w:val="00BF0268"/>
    <w:rsid w:val="00BF0381"/>
    <w:rsid w:val="00BF042F"/>
    <w:rsid w:val="00BF0746"/>
    <w:rsid w:val="00BF0F06"/>
    <w:rsid w:val="00BF1E04"/>
    <w:rsid w:val="00BF35F2"/>
    <w:rsid w:val="00BF6915"/>
    <w:rsid w:val="00C006ED"/>
    <w:rsid w:val="00C00D65"/>
    <w:rsid w:val="00C014B7"/>
    <w:rsid w:val="00C0238D"/>
    <w:rsid w:val="00C03299"/>
    <w:rsid w:val="00C0374A"/>
    <w:rsid w:val="00C042FC"/>
    <w:rsid w:val="00C04363"/>
    <w:rsid w:val="00C04C29"/>
    <w:rsid w:val="00C05A9D"/>
    <w:rsid w:val="00C05B6C"/>
    <w:rsid w:val="00C0705A"/>
    <w:rsid w:val="00C10C9E"/>
    <w:rsid w:val="00C12166"/>
    <w:rsid w:val="00C12AFC"/>
    <w:rsid w:val="00C12FB5"/>
    <w:rsid w:val="00C14FDC"/>
    <w:rsid w:val="00C15B44"/>
    <w:rsid w:val="00C16202"/>
    <w:rsid w:val="00C16CB2"/>
    <w:rsid w:val="00C17627"/>
    <w:rsid w:val="00C205E4"/>
    <w:rsid w:val="00C21FAA"/>
    <w:rsid w:val="00C2293F"/>
    <w:rsid w:val="00C22CAA"/>
    <w:rsid w:val="00C236D3"/>
    <w:rsid w:val="00C25645"/>
    <w:rsid w:val="00C26776"/>
    <w:rsid w:val="00C26A9D"/>
    <w:rsid w:val="00C26BE4"/>
    <w:rsid w:val="00C27826"/>
    <w:rsid w:val="00C27CD8"/>
    <w:rsid w:val="00C303F0"/>
    <w:rsid w:val="00C30473"/>
    <w:rsid w:val="00C30A2B"/>
    <w:rsid w:val="00C31DB6"/>
    <w:rsid w:val="00C32A84"/>
    <w:rsid w:val="00C32B02"/>
    <w:rsid w:val="00C34429"/>
    <w:rsid w:val="00C34B25"/>
    <w:rsid w:val="00C34FD8"/>
    <w:rsid w:val="00C35589"/>
    <w:rsid w:val="00C35B2F"/>
    <w:rsid w:val="00C36BB2"/>
    <w:rsid w:val="00C370A1"/>
    <w:rsid w:val="00C375AB"/>
    <w:rsid w:val="00C4038B"/>
    <w:rsid w:val="00C4042B"/>
    <w:rsid w:val="00C4169B"/>
    <w:rsid w:val="00C42616"/>
    <w:rsid w:val="00C42B6D"/>
    <w:rsid w:val="00C43953"/>
    <w:rsid w:val="00C44578"/>
    <w:rsid w:val="00C45CAB"/>
    <w:rsid w:val="00C5014A"/>
    <w:rsid w:val="00C51396"/>
    <w:rsid w:val="00C51D8E"/>
    <w:rsid w:val="00C5214B"/>
    <w:rsid w:val="00C52899"/>
    <w:rsid w:val="00C54AA1"/>
    <w:rsid w:val="00C55A12"/>
    <w:rsid w:val="00C55A84"/>
    <w:rsid w:val="00C55CB6"/>
    <w:rsid w:val="00C5608F"/>
    <w:rsid w:val="00C57160"/>
    <w:rsid w:val="00C60A05"/>
    <w:rsid w:val="00C612F0"/>
    <w:rsid w:val="00C61979"/>
    <w:rsid w:val="00C62390"/>
    <w:rsid w:val="00C62926"/>
    <w:rsid w:val="00C63350"/>
    <w:rsid w:val="00C63E60"/>
    <w:rsid w:val="00C64835"/>
    <w:rsid w:val="00C65EF6"/>
    <w:rsid w:val="00C70B95"/>
    <w:rsid w:val="00C72E7F"/>
    <w:rsid w:val="00C7369E"/>
    <w:rsid w:val="00C738F4"/>
    <w:rsid w:val="00C7475B"/>
    <w:rsid w:val="00C7501F"/>
    <w:rsid w:val="00C751DD"/>
    <w:rsid w:val="00C75619"/>
    <w:rsid w:val="00C75BFA"/>
    <w:rsid w:val="00C75E07"/>
    <w:rsid w:val="00C76D97"/>
    <w:rsid w:val="00C77771"/>
    <w:rsid w:val="00C803E5"/>
    <w:rsid w:val="00C80F2B"/>
    <w:rsid w:val="00C81473"/>
    <w:rsid w:val="00C81697"/>
    <w:rsid w:val="00C81A85"/>
    <w:rsid w:val="00C83596"/>
    <w:rsid w:val="00C8369B"/>
    <w:rsid w:val="00C8476A"/>
    <w:rsid w:val="00C847D4"/>
    <w:rsid w:val="00C864C0"/>
    <w:rsid w:val="00C87747"/>
    <w:rsid w:val="00C9014A"/>
    <w:rsid w:val="00C907E2"/>
    <w:rsid w:val="00C90EA2"/>
    <w:rsid w:val="00C91C49"/>
    <w:rsid w:val="00C91D3F"/>
    <w:rsid w:val="00C91EAF"/>
    <w:rsid w:val="00C92069"/>
    <w:rsid w:val="00C9310E"/>
    <w:rsid w:val="00C958BE"/>
    <w:rsid w:val="00C95E1F"/>
    <w:rsid w:val="00C95E25"/>
    <w:rsid w:val="00C9639A"/>
    <w:rsid w:val="00C97168"/>
    <w:rsid w:val="00C979B5"/>
    <w:rsid w:val="00CA1660"/>
    <w:rsid w:val="00CA24BE"/>
    <w:rsid w:val="00CA24C0"/>
    <w:rsid w:val="00CA2B12"/>
    <w:rsid w:val="00CA516C"/>
    <w:rsid w:val="00CB0439"/>
    <w:rsid w:val="00CB0F47"/>
    <w:rsid w:val="00CB17A4"/>
    <w:rsid w:val="00CB20CD"/>
    <w:rsid w:val="00CB295F"/>
    <w:rsid w:val="00CB3177"/>
    <w:rsid w:val="00CB352C"/>
    <w:rsid w:val="00CB5B80"/>
    <w:rsid w:val="00CB5C1A"/>
    <w:rsid w:val="00CB7275"/>
    <w:rsid w:val="00CB7419"/>
    <w:rsid w:val="00CB7A06"/>
    <w:rsid w:val="00CB7D16"/>
    <w:rsid w:val="00CC04BB"/>
    <w:rsid w:val="00CC0B5B"/>
    <w:rsid w:val="00CC0C4D"/>
    <w:rsid w:val="00CC0DBB"/>
    <w:rsid w:val="00CC0E8C"/>
    <w:rsid w:val="00CC1079"/>
    <w:rsid w:val="00CC114D"/>
    <w:rsid w:val="00CC16BE"/>
    <w:rsid w:val="00CC22B8"/>
    <w:rsid w:val="00CC2CFC"/>
    <w:rsid w:val="00CC3891"/>
    <w:rsid w:val="00CC51E2"/>
    <w:rsid w:val="00CC5886"/>
    <w:rsid w:val="00CD028C"/>
    <w:rsid w:val="00CD032E"/>
    <w:rsid w:val="00CD12D9"/>
    <w:rsid w:val="00CD2940"/>
    <w:rsid w:val="00CD2D15"/>
    <w:rsid w:val="00CD4668"/>
    <w:rsid w:val="00CD5285"/>
    <w:rsid w:val="00CD72BD"/>
    <w:rsid w:val="00CD73CF"/>
    <w:rsid w:val="00CD7855"/>
    <w:rsid w:val="00CD7CEB"/>
    <w:rsid w:val="00CE0F00"/>
    <w:rsid w:val="00CE1421"/>
    <w:rsid w:val="00CE1968"/>
    <w:rsid w:val="00CE24C3"/>
    <w:rsid w:val="00CE25A1"/>
    <w:rsid w:val="00CE3B41"/>
    <w:rsid w:val="00CE3BB2"/>
    <w:rsid w:val="00CE4576"/>
    <w:rsid w:val="00CE619B"/>
    <w:rsid w:val="00CE641B"/>
    <w:rsid w:val="00CE680C"/>
    <w:rsid w:val="00CE7397"/>
    <w:rsid w:val="00CE76C8"/>
    <w:rsid w:val="00CF1733"/>
    <w:rsid w:val="00CF45B4"/>
    <w:rsid w:val="00CF481C"/>
    <w:rsid w:val="00CF501E"/>
    <w:rsid w:val="00CF5CD0"/>
    <w:rsid w:val="00CF64D4"/>
    <w:rsid w:val="00CF658F"/>
    <w:rsid w:val="00CF78F2"/>
    <w:rsid w:val="00D01D49"/>
    <w:rsid w:val="00D03055"/>
    <w:rsid w:val="00D035F1"/>
    <w:rsid w:val="00D0614D"/>
    <w:rsid w:val="00D06613"/>
    <w:rsid w:val="00D06A69"/>
    <w:rsid w:val="00D0760F"/>
    <w:rsid w:val="00D07766"/>
    <w:rsid w:val="00D0782C"/>
    <w:rsid w:val="00D07AD6"/>
    <w:rsid w:val="00D07D39"/>
    <w:rsid w:val="00D1079F"/>
    <w:rsid w:val="00D10914"/>
    <w:rsid w:val="00D113BA"/>
    <w:rsid w:val="00D11F5F"/>
    <w:rsid w:val="00D12588"/>
    <w:rsid w:val="00D13E32"/>
    <w:rsid w:val="00D13F93"/>
    <w:rsid w:val="00D1420B"/>
    <w:rsid w:val="00D14215"/>
    <w:rsid w:val="00D14478"/>
    <w:rsid w:val="00D152C9"/>
    <w:rsid w:val="00D173F7"/>
    <w:rsid w:val="00D222FC"/>
    <w:rsid w:val="00D22801"/>
    <w:rsid w:val="00D24A40"/>
    <w:rsid w:val="00D2555C"/>
    <w:rsid w:val="00D26FC5"/>
    <w:rsid w:val="00D30319"/>
    <w:rsid w:val="00D30861"/>
    <w:rsid w:val="00D3127D"/>
    <w:rsid w:val="00D31291"/>
    <w:rsid w:val="00D315D7"/>
    <w:rsid w:val="00D33792"/>
    <w:rsid w:val="00D3556E"/>
    <w:rsid w:val="00D35E84"/>
    <w:rsid w:val="00D37281"/>
    <w:rsid w:val="00D3776F"/>
    <w:rsid w:val="00D37CE1"/>
    <w:rsid w:val="00D403CA"/>
    <w:rsid w:val="00D4168C"/>
    <w:rsid w:val="00D42300"/>
    <w:rsid w:val="00D42432"/>
    <w:rsid w:val="00D42E8F"/>
    <w:rsid w:val="00D4338F"/>
    <w:rsid w:val="00D434AF"/>
    <w:rsid w:val="00D43D2E"/>
    <w:rsid w:val="00D44B72"/>
    <w:rsid w:val="00D45258"/>
    <w:rsid w:val="00D45578"/>
    <w:rsid w:val="00D458C3"/>
    <w:rsid w:val="00D45C1C"/>
    <w:rsid w:val="00D45CD1"/>
    <w:rsid w:val="00D462DC"/>
    <w:rsid w:val="00D463F3"/>
    <w:rsid w:val="00D47417"/>
    <w:rsid w:val="00D5189D"/>
    <w:rsid w:val="00D519A0"/>
    <w:rsid w:val="00D5252A"/>
    <w:rsid w:val="00D52613"/>
    <w:rsid w:val="00D52F9A"/>
    <w:rsid w:val="00D530C9"/>
    <w:rsid w:val="00D53E93"/>
    <w:rsid w:val="00D551AB"/>
    <w:rsid w:val="00D5600F"/>
    <w:rsid w:val="00D57280"/>
    <w:rsid w:val="00D612EB"/>
    <w:rsid w:val="00D6133C"/>
    <w:rsid w:val="00D6241F"/>
    <w:rsid w:val="00D62CF2"/>
    <w:rsid w:val="00D63D39"/>
    <w:rsid w:val="00D644F9"/>
    <w:rsid w:val="00D66E81"/>
    <w:rsid w:val="00D67B63"/>
    <w:rsid w:val="00D67FDD"/>
    <w:rsid w:val="00D702DB"/>
    <w:rsid w:val="00D72B2C"/>
    <w:rsid w:val="00D72FAC"/>
    <w:rsid w:val="00D74BEB"/>
    <w:rsid w:val="00D74DBD"/>
    <w:rsid w:val="00D8016D"/>
    <w:rsid w:val="00D804A8"/>
    <w:rsid w:val="00D82C5F"/>
    <w:rsid w:val="00D83EAD"/>
    <w:rsid w:val="00D83F11"/>
    <w:rsid w:val="00D846B4"/>
    <w:rsid w:val="00D85BF0"/>
    <w:rsid w:val="00D86BA7"/>
    <w:rsid w:val="00D86D75"/>
    <w:rsid w:val="00D90720"/>
    <w:rsid w:val="00D9102A"/>
    <w:rsid w:val="00D9154A"/>
    <w:rsid w:val="00D919C2"/>
    <w:rsid w:val="00D92221"/>
    <w:rsid w:val="00D9240A"/>
    <w:rsid w:val="00D92D35"/>
    <w:rsid w:val="00D9310C"/>
    <w:rsid w:val="00D93B01"/>
    <w:rsid w:val="00D9446D"/>
    <w:rsid w:val="00D952DF"/>
    <w:rsid w:val="00D95D9D"/>
    <w:rsid w:val="00D97619"/>
    <w:rsid w:val="00DA0428"/>
    <w:rsid w:val="00DA0640"/>
    <w:rsid w:val="00DA2339"/>
    <w:rsid w:val="00DA2C9B"/>
    <w:rsid w:val="00DA36C6"/>
    <w:rsid w:val="00DA370F"/>
    <w:rsid w:val="00DA44AB"/>
    <w:rsid w:val="00DA4E1F"/>
    <w:rsid w:val="00DA6922"/>
    <w:rsid w:val="00DA6C54"/>
    <w:rsid w:val="00DA7194"/>
    <w:rsid w:val="00DA7B4C"/>
    <w:rsid w:val="00DB049E"/>
    <w:rsid w:val="00DB0530"/>
    <w:rsid w:val="00DB0D37"/>
    <w:rsid w:val="00DB2E94"/>
    <w:rsid w:val="00DB4B4C"/>
    <w:rsid w:val="00DB7197"/>
    <w:rsid w:val="00DB7793"/>
    <w:rsid w:val="00DB7ED4"/>
    <w:rsid w:val="00DC0FD2"/>
    <w:rsid w:val="00DC1090"/>
    <w:rsid w:val="00DC1C8D"/>
    <w:rsid w:val="00DC1D26"/>
    <w:rsid w:val="00DC2BE2"/>
    <w:rsid w:val="00DC2EB3"/>
    <w:rsid w:val="00DC3D93"/>
    <w:rsid w:val="00DC475E"/>
    <w:rsid w:val="00DC485A"/>
    <w:rsid w:val="00DC48AE"/>
    <w:rsid w:val="00DC6260"/>
    <w:rsid w:val="00DC79CD"/>
    <w:rsid w:val="00DD2CE9"/>
    <w:rsid w:val="00DD32AD"/>
    <w:rsid w:val="00DD3C6C"/>
    <w:rsid w:val="00DD4472"/>
    <w:rsid w:val="00DD450B"/>
    <w:rsid w:val="00DD4903"/>
    <w:rsid w:val="00DD4EDA"/>
    <w:rsid w:val="00DD5424"/>
    <w:rsid w:val="00DD555C"/>
    <w:rsid w:val="00DD5959"/>
    <w:rsid w:val="00DE1473"/>
    <w:rsid w:val="00DE1523"/>
    <w:rsid w:val="00DE1F13"/>
    <w:rsid w:val="00DE3916"/>
    <w:rsid w:val="00DE4218"/>
    <w:rsid w:val="00DE46BD"/>
    <w:rsid w:val="00DE4BB3"/>
    <w:rsid w:val="00DE5A7E"/>
    <w:rsid w:val="00DE5B22"/>
    <w:rsid w:val="00DE6417"/>
    <w:rsid w:val="00DE6CD4"/>
    <w:rsid w:val="00DE70F3"/>
    <w:rsid w:val="00DF0BCB"/>
    <w:rsid w:val="00DF1234"/>
    <w:rsid w:val="00DF12E1"/>
    <w:rsid w:val="00DF171A"/>
    <w:rsid w:val="00DF1E7A"/>
    <w:rsid w:val="00DF23F3"/>
    <w:rsid w:val="00DF2A29"/>
    <w:rsid w:val="00DF3C9B"/>
    <w:rsid w:val="00DF3E10"/>
    <w:rsid w:val="00DF4119"/>
    <w:rsid w:val="00DF4EE4"/>
    <w:rsid w:val="00DF58B1"/>
    <w:rsid w:val="00DF6F53"/>
    <w:rsid w:val="00E001BA"/>
    <w:rsid w:val="00E008FF"/>
    <w:rsid w:val="00E0106C"/>
    <w:rsid w:val="00E018AA"/>
    <w:rsid w:val="00E04EEE"/>
    <w:rsid w:val="00E0597C"/>
    <w:rsid w:val="00E065C0"/>
    <w:rsid w:val="00E10542"/>
    <w:rsid w:val="00E11CBF"/>
    <w:rsid w:val="00E15401"/>
    <w:rsid w:val="00E154EE"/>
    <w:rsid w:val="00E15AF8"/>
    <w:rsid w:val="00E1641D"/>
    <w:rsid w:val="00E16A74"/>
    <w:rsid w:val="00E17814"/>
    <w:rsid w:val="00E21085"/>
    <w:rsid w:val="00E21AAA"/>
    <w:rsid w:val="00E224D0"/>
    <w:rsid w:val="00E26444"/>
    <w:rsid w:val="00E30593"/>
    <w:rsid w:val="00E31BD7"/>
    <w:rsid w:val="00E3264D"/>
    <w:rsid w:val="00E3270E"/>
    <w:rsid w:val="00E32D1D"/>
    <w:rsid w:val="00E33AF1"/>
    <w:rsid w:val="00E340C1"/>
    <w:rsid w:val="00E34391"/>
    <w:rsid w:val="00E34AA9"/>
    <w:rsid w:val="00E35D5E"/>
    <w:rsid w:val="00E36854"/>
    <w:rsid w:val="00E36AA1"/>
    <w:rsid w:val="00E36EFB"/>
    <w:rsid w:val="00E37BE6"/>
    <w:rsid w:val="00E40CF9"/>
    <w:rsid w:val="00E41A0F"/>
    <w:rsid w:val="00E42431"/>
    <w:rsid w:val="00E4287F"/>
    <w:rsid w:val="00E44134"/>
    <w:rsid w:val="00E451A6"/>
    <w:rsid w:val="00E470EA"/>
    <w:rsid w:val="00E47F67"/>
    <w:rsid w:val="00E50CEF"/>
    <w:rsid w:val="00E51017"/>
    <w:rsid w:val="00E53A08"/>
    <w:rsid w:val="00E53A5A"/>
    <w:rsid w:val="00E53B53"/>
    <w:rsid w:val="00E53FF7"/>
    <w:rsid w:val="00E54050"/>
    <w:rsid w:val="00E541C4"/>
    <w:rsid w:val="00E5445D"/>
    <w:rsid w:val="00E5537A"/>
    <w:rsid w:val="00E616E5"/>
    <w:rsid w:val="00E63DC5"/>
    <w:rsid w:val="00E647E0"/>
    <w:rsid w:val="00E66A88"/>
    <w:rsid w:val="00E674D8"/>
    <w:rsid w:val="00E7046A"/>
    <w:rsid w:val="00E71B3E"/>
    <w:rsid w:val="00E7217B"/>
    <w:rsid w:val="00E7366D"/>
    <w:rsid w:val="00E73FE5"/>
    <w:rsid w:val="00E7457E"/>
    <w:rsid w:val="00E76084"/>
    <w:rsid w:val="00E77A95"/>
    <w:rsid w:val="00E77BA5"/>
    <w:rsid w:val="00E8096E"/>
    <w:rsid w:val="00E8147E"/>
    <w:rsid w:val="00E82A57"/>
    <w:rsid w:val="00E83445"/>
    <w:rsid w:val="00E83590"/>
    <w:rsid w:val="00E83976"/>
    <w:rsid w:val="00E83F2B"/>
    <w:rsid w:val="00E84B76"/>
    <w:rsid w:val="00E84EA4"/>
    <w:rsid w:val="00E85476"/>
    <w:rsid w:val="00E87398"/>
    <w:rsid w:val="00E87905"/>
    <w:rsid w:val="00E87AC0"/>
    <w:rsid w:val="00E9099A"/>
    <w:rsid w:val="00E9169B"/>
    <w:rsid w:val="00E91CC1"/>
    <w:rsid w:val="00E92D2D"/>
    <w:rsid w:val="00E93430"/>
    <w:rsid w:val="00E94164"/>
    <w:rsid w:val="00E96C44"/>
    <w:rsid w:val="00E96D74"/>
    <w:rsid w:val="00EA0670"/>
    <w:rsid w:val="00EA06B2"/>
    <w:rsid w:val="00EA0755"/>
    <w:rsid w:val="00EA17FB"/>
    <w:rsid w:val="00EA2F9F"/>
    <w:rsid w:val="00EA39CF"/>
    <w:rsid w:val="00EA39F6"/>
    <w:rsid w:val="00EA3FED"/>
    <w:rsid w:val="00EA46F4"/>
    <w:rsid w:val="00EA4808"/>
    <w:rsid w:val="00EA4E2C"/>
    <w:rsid w:val="00EA61A7"/>
    <w:rsid w:val="00EA6D59"/>
    <w:rsid w:val="00EA7917"/>
    <w:rsid w:val="00EA7E60"/>
    <w:rsid w:val="00EB0D11"/>
    <w:rsid w:val="00EB0DAD"/>
    <w:rsid w:val="00EB1CD3"/>
    <w:rsid w:val="00EB3519"/>
    <w:rsid w:val="00EB3A5A"/>
    <w:rsid w:val="00EB573A"/>
    <w:rsid w:val="00EB57E4"/>
    <w:rsid w:val="00EB58C7"/>
    <w:rsid w:val="00EC112D"/>
    <w:rsid w:val="00EC1D30"/>
    <w:rsid w:val="00EC3356"/>
    <w:rsid w:val="00EC3F07"/>
    <w:rsid w:val="00EC4A35"/>
    <w:rsid w:val="00EC5605"/>
    <w:rsid w:val="00EC5A6F"/>
    <w:rsid w:val="00EC5DDF"/>
    <w:rsid w:val="00EC6C46"/>
    <w:rsid w:val="00ED1222"/>
    <w:rsid w:val="00ED127B"/>
    <w:rsid w:val="00ED1303"/>
    <w:rsid w:val="00ED1520"/>
    <w:rsid w:val="00ED185B"/>
    <w:rsid w:val="00ED1A7C"/>
    <w:rsid w:val="00ED23C6"/>
    <w:rsid w:val="00ED249F"/>
    <w:rsid w:val="00ED44A4"/>
    <w:rsid w:val="00ED55F5"/>
    <w:rsid w:val="00ED56F9"/>
    <w:rsid w:val="00ED6006"/>
    <w:rsid w:val="00ED6B74"/>
    <w:rsid w:val="00ED7083"/>
    <w:rsid w:val="00ED750B"/>
    <w:rsid w:val="00ED76BA"/>
    <w:rsid w:val="00EE1E9F"/>
    <w:rsid w:val="00EE2EA0"/>
    <w:rsid w:val="00EE39C2"/>
    <w:rsid w:val="00EE4244"/>
    <w:rsid w:val="00EE4BB1"/>
    <w:rsid w:val="00EE7D00"/>
    <w:rsid w:val="00EF05D9"/>
    <w:rsid w:val="00EF0A06"/>
    <w:rsid w:val="00EF0AB9"/>
    <w:rsid w:val="00EF2876"/>
    <w:rsid w:val="00EF2BBE"/>
    <w:rsid w:val="00EF3665"/>
    <w:rsid w:val="00EF42A7"/>
    <w:rsid w:val="00EF621D"/>
    <w:rsid w:val="00EF6525"/>
    <w:rsid w:val="00EF6899"/>
    <w:rsid w:val="00EF6A30"/>
    <w:rsid w:val="00EF6C8B"/>
    <w:rsid w:val="00EF7335"/>
    <w:rsid w:val="00F01815"/>
    <w:rsid w:val="00F021FF"/>
    <w:rsid w:val="00F02468"/>
    <w:rsid w:val="00F025B2"/>
    <w:rsid w:val="00F03339"/>
    <w:rsid w:val="00F043D9"/>
    <w:rsid w:val="00F059D4"/>
    <w:rsid w:val="00F05EB0"/>
    <w:rsid w:val="00F060EE"/>
    <w:rsid w:val="00F105AE"/>
    <w:rsid w:val="00F12CE8"/>
    <w:rsid w:val="00F14A88"/>
    <w:rsid w:val="00F14F43"/>
    <w:rsid w:val="00F15949"/>
    <w:rsid w:val="00F15F0D"/>
    <w:rsid w:val="00F20012"/>
    <w:rsid w:val="00F208D9"/>
    <w:rsid w:val="00F20AAA"/>
    <w:rsid w:val="00F21837"/>
    <w:rsid w:val="00F21F70"/>
    <w:rsid w:val="00F256D3"/>
    <w:rsid w:val="00F262CA"/>
    <w:rsid w:val="00F26AF2"/>
    <w:rsid w:val="00F277B9"/>
    <w:rsid w:val="00F30C40"/>
    <w:rsid w:val="00F30E84"/>
    <w:rsid w:val="00F311E3"/>
    <w:rsid w:val="00F3172E"/>
    <w:rsid w:val="00F32D6F"/>
    <w:rsid w:val="00F32E12"/>
    <w:rsid w:val="00F33A9F"/>
    <w:rsid w:val="00F3456E"/>
    <w:rsid w:val="00F34844"/>
    <w:rsid w:val="00F34E6D"/>
    <w:rsid w:val="00F3525B"/>
    <w:rsid w:val="00F366D4"/>
    <w:rsid w:val="00F40EDD"/>
    <w:rsid w:val="00F418CA"/>
    <w:rsid w:val="00F4208F"/>
    <w:rsid w:val="00F43B32"/>
    <w:rsid w:val="00F440C7"/>
    <w:rsid w:val="00F457CC"/>
    <w:rsid w:val="00F47B94"/>
    <w:rsid w:val="00F47C7A"/>
    <w:rsid w:val="00F50657"/>
    <w:rsid w:val="00F5477D"/>
    <w:rsid w:val="00F55414"/>
    <w:rsid w:val="00F558F3"/>
    <w:rsid w:val="00F56532"/>
    <w:rsid w:val="00F56F81"/>
    <w:rsid w:val="00F574F6"/>
    <w:rsid w:val="00F57CAA"/>
    <w:rsid w:val="00F61255"/>
    <w:rsid w:val="00F6299F"/>
    <w:rsid w:val="00F631F4"/>
    <w:rsid w:val="00F63E3F"/>
    <w:rsid w:val="00F647D5"/>
    <w:rsid w:val="00F66742"/>
    <w:rsid w:val="00F66C8E"/>
    <w:rsid w:val="00F66EDE"/>
    <w:rsid w:val="00F67581"/>
    <w:rsid w:val="00F675F0"/>
    <w:rsid w:val="00F67EF2"/>
    <w:rsid w:val="00F67F9B"/>
    <w:rsid w:val="00F70AD1"/>
    <w:rsid w:val="00F718E7"/>
    <w:rsid w:val="00F71E40"/>
    <w:rsid w:val="00F720A3"/>
    <w:rsid w:val="00F72632"/>
    <w:rsid w:val="00F72E35"/>
    <w:rsid w:val="00F73B8B"/>
    <w:rsid w:val="00F744AA"/>
    <w:rsid w:val="00F75635"/>
    <w:rsid w:val="00F763AE"/>
    <w:rsid w:val="00F77596"/>
    <w:rsid w:val="00F7778D"/>
    <w:rsid w:val="00F80C9A"/>
    <w:rsid w:val="00F80CBE"/>
    <w:rsid w:val="00F8109E"/>
    <w:rsid w:val="00F82818"/>
    <w:rsid w:val="00F830AD"/>
    <w:rsid w:val="00F83AF6"/>
    <w:rsid w:val="00F84274"/>
    <w:rsid w:val="00F854C1"/>
    <w:rsid w:val="00F86761"/>
    <w:rsid w:val="00F90A1E"/>
    <w:rsid w:val="00F918E3"/>
    <w:rsid w:val="00F91F52"/>
    <w:rsid w:val="00F9277D"/>
    <w:rsid w:val="00F92A57"/>
    <w:rsid w:val="00F931A0"/>
    <w:rsid w:val="00F94447"/>
    <w:rsid w:val="00F944C6"/>
    <w:rsid w:val="00F94B2D"/>
    <w:rsid w:val="00F94BDC"/>
    <w:rsid w:val="00F95A2B"/>
    <w:rsid w:val="00F96A81"/>
    <w:rsid w:val="00F96D96"/>
    <w:rsid w:val="00F97157"/>
    <w:rsid w:val="00F975DD"/>
    <w:rsid w:val="00FA1748"/>
    <w:rsid w:val="00FA1A1F"/>
    <w:rsid w:val="00FA1C15"/>
    <w:rsid w:val="00FA208F"/>
    <w:rsid w:val="00FA320E"/>
    <w:rsid w:val="00FA5487"/>
    <w:rsid w:val="00FA6ECA"/>
    <w:rsid w:val="00FA6F30"/>
    <w:rsid w:val="00FB0722"/>
    <w:rsid w:val="00FB128F"/>
    <w:rsid w:val="00FB1753"/>
    <w:rsid w:val="00FB1ABE"/>
    <w:rsid w:val="00FB26E7"/>
    <w:rsid w:val="00FB2E08"/>
    <w:rsid w:val="00FB307F"/>
    <w:rsid w:val="00FB3F4F"/>
    <w:rsid w:val="00FB4486"/>
    <w:rsid w:val="00FB4BD7"/>
    <w:rsid w:val="00FB51D4"/>
    <w:rsid w:val="00FB59C6"/>
    <w:rsid w:val="00FB5E76"/>
    <w:rsid w:val="00FC150B"/>
    <w:rsid w:val="00FC16E7"/>
    <w:rsid w:val="00FC1A61"/>
    <w:rsid w:val="00FC4AA1"/>
    <w:rsid w:val="00FC4BFC"/>
    <w:rsid w:val="00FC55F2"/>
    <w:rsid w:val="00FC5DB2"/>
    <w:rsid w:val="00FC686A"/>
    <w:rsid w:val="00FC730F"/>
    <w:rsid w:val="00FD1766"/>
    <w:rsid w:val="00FD1D4A"/>
    <w:rsid w:val="00FD27FC"/>
    <w:rsid w:val="00FD6BCA"/>
    <w:rsid w:val="00FD6E48"/>
    <w:rsid w:val="00FD7AF1"/>
    <w:rsid w:val="00FE0C0E"/>
    <w:rsid w:val="00FE1D5D"/>
    <w:rsid w:val="00FE2980"/>
    <w:rsid w:val="00FE47D2"/>
    <w:rsid w:val="00FE5C18"/>
    <w:rsid w:val="00FE7E7F"/>
    <w:rsid w:val="00FE7ED4"/>
    <w:rsid w:val="00FF2633"/>
    <w:rsid w:val="00FF2D96"/>
    <w:rsid w:val="00FF38EC"/>
    <w:rsid w:val="00FF392C"/>
    <w:rsid w:val="00FF4E65"/>
    <w:rsid w:val="00FF5143"/>
    <w:rsid w:val="00FF5442"/>
    <w:rsid w:val="00FF58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AD6DE526-3A53-47E0-8F10-79941F93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697"/>
    <w:pPr>
      <w:spacing w:before="200" w:after="200" w:line="276" w:lineRule="auto"/>
      <w:jc w:val="both"/>
    </w:pPr>
    <w:rPr>
      <w:spacing w:val="4"/>
      <w:lang w:eastAsia="en-US"/>
    </w:rPr>
  </w:style>
  <w:style w:type="paragraph" w:styleId="Nadpis1">
    <w:name w:val="heading 1"/>
    <w:aliases w:val="1_Nadpis 1,Nadpis 1Barča,kapitola"/>
    <w:basedOn w:val="Normln"/>
    <w:next w:val="Normln"/>
    <w:link w:val="Nadpis1Char"/>
    <w:qFormat/>
    <w:rsid w:val="00D74DBD"/>
    <w:pPr>
      <w:pBdr>
        <w:top w:val="single" w:sz="36" w:space="0" w:color="372C74"/>
        <w:left w:val="single" w:sz="36" w:space="4" w:color="372C74"/>
      </w:pBdr>
      <w:shd w:val="clear" w:color="auto" w:fill="FFFFFF"/>
      <w:spacing w:before="300" w:after="480"/>
      <w:outlineLvl w:val="0"/>
    </w:pPr>
    <w:rPr>
      <w:b/>
      <w:bCs/>
      <w:color w:val="372C74"/>
      <w:spacing w:val="20"/>
      <w:sz w:val="28"/>
      <w:szCs w:val="22"/>
    </w:rPr>
  </w:style>
  <w:style w:type="paragraph" w:styleId="Nadpis2">
    <w:name w:val="heading 2"/>
    <w:basedOn w:val="Normln"/>
    <w:next w:val="Normln"/>
    <w:link w:val="Nadpis2Char"/>
    <w:uiPriority w:val="9"/>
    <w:qFormat/>
    <w:rsid w:val="000412C2"/>
    <w:pPr>
      <w:pBdr>
        <w:top w:val="single" w:sz="18" w:space="0" w:color="D0CCEB"/>
        <w:left w:val="single" w:sz="18" w:space="0" w:color="D0CCEB"/>
      </w:pBdr>
      <w:shd w:val="clear" w:color="auto" w:fill="FFFFFF"/>
      <w:spacing w:before="300" w:after="300"/>
      <w:ind w:firstLine="57"/>
      <w:outlineLvl w:val="1"/>
    </w:pPr>
    <w:rPr>
      <w:b/>
      <w:color w:val="372C74"/>
      <w:spacing w:val="20"/>
      <w:sz w:val="26"/>
      <w:szCs w:val="22"/>
    </w:rPr>
  </w:style>
  <w:style w:type="paragraph" w:styleId="Nadpis3">
    <w:name w:val="heading 3"/>
    <w:aliases w:val="H3"/>
    <w:basedOn w:val="Normln"/>
    <w:next w:val="Normln"/>
    <w:link w:val="Nadpis3Char"/>
    <w:uiPriority w:val="99"/>
    <w:qFormat/>
    <w:rsid w:val="000412C2"/>
    <w:pPr>
      <w:pBdr>
        <w:top w:val="single" w:sz="6" w:space="2" w:color="372C74"/>
        <w:left w:val="single" w:sz="6" w:space="2" w:color="372C74"/>
      </w:pBdr>
      <w:spacing w:before="240" w:after="240"/>
      <w:ind w:firstLine="57"/>
      <w:outlineLvl w:val="2"/>
    </w:pPr>
    <w:rPr>
      <w:color w:val="1B1639"/>
      <w:spacing w:val="15"/>
      <w:sz w:val="24"/>
      <w:szCs w:val="22"/>
    </w:rPr>
  </w:style>
  <w:style w:type="paragraph" w:styleId="Nadpis4">
    <w:name w:val="heading 4"/>
    <w:basedOn w:val="Normln"/>
    <w:next w:val="Normln"/>
    <w:link w:val="Nadpis4Char"/>
    <w:uiPriority w:val="99"/>
    <w:qFormat/>
    <w:rsid w:val="000412C2"/>
    <w:pPr>
      <w:pBdr>
        <w:top w:val="dotted" w:sz="6" w:space="2" w:color="372C74"/>
        <w:left w:val="dotted" w:sz="6" w:space="2" w:color="372C74"/>
      </w:pBdr>
      <w:spacing w:before="240" w:after="120"/>
      <w:ind w:firstLine="57"/>
      <w:outlineLvl w:val="3"/>
    </w:pPr>
    <w:rPr>
      <w:color w:val="282156"/>
      <w:spacing w:val="10"/>
      <w:sz w:val="24"/>
      <w:szCs w:val="22"/>
    </w:rPr>
  </w:style>
  <w:style w:type="paragraph" w:styleId="Nadpis5">
    <w:name w:val="heading 5"/>
    <w:aliases w:val="H5"/>
    <w:basedOn w:val="Normln"/>
    <w:next w:val="Normln"/>
    <w:link w:val="Nadpis5Char"/>
    <w:uiPriority w:val="99"/>
    <w:qFormat/>
    <w:rsid w:val="00351AD0"/>
    <w:pPr>
      <w:pBdr>
        <w:bottom w:val="single" w:sz="6" w:space="1" w:color="372C74"/>
      </w:pBdr>
      <w:spacing w:before="240" w:after="120"/>
      <w:outlineLvl w:val="4"/>
    </w:pPr>
    <w:rPr>
      <w:color w:val="282156"/>
      <w:spacing w:val="10"/>
      <w:szCs w:val="22"/>
    </w:rPr>
  </w:style>
  <w:style w:type="paragraph" w:styleId="Nadpis6">
    <w:name w:val="heading 6"/>
    <w:basedOn w:val="Normln"/>
    <w:next w:val="Normln"/>
    <w:link w:val="Nadpis6Char"/>
    <w:uiPriority w:val="99"/>
    <w:qFormat/>
    <w:rsid w:val="00351AD0"/>
    <w:pPr>
      <w:pBdr>
        <w:bottom w:val="dotted" w:sz="6" w:space="1" w:color="372C74"/>
      </w:pBdr>
      <w:spacing w:before="300" w:after="0"/>
      <w:outlineLvl w:val="5"/>
    </w:pPr>
    <w:rPr>
      <w:color w:val="282156"/>
      <w:spacing w:val="10"/>
      <w:szCs w:val="22"/>
    </w:rPr>
  </w:style>
  <w:style w:type="paragraph" w:styleId="Nadpis7">
    <w:name w:val="heading 7"/>
    <w:basedOn w:val="Normln"/>
    <w:next w:val="Normln"/>
    <w:link w:val="Nadpis7Char"/>
    <w:uiPriority w:val="99"/>
    <w:qFormat/>
    <w:rsid w:val="004B6F15"/>
    <w:pPr>
      <w:spacing w:before="300" w:after="0"/>
      <w:outlineLvl w:val="6"/>
    </w:pPr>
    <w:rPr>
      <w:caps/>
      <w:color w:val="282156"/>
      <w:spacing w:val="10"/>
      <w:szCs w:val="22"/>
    </w:rPr>
  </w:style>
  <w:style w:type="paragraph" w:styleId="Nadpis8">
    <w:name w:val="heading 8"/>
    <w:basedOn w:val="Normln"/>
    <w:next w:val="Normln"/>
    <w:link w:val="Nadpis8Char"/>
    <w:uiPriority w:val="99"/>
    <w:qFormat/>
    <w:rsid w:val="004B6F15"/>
    <w:pPr>
      <w:spacing w:before="300" w:after="0"/>
      <w:outlineLvl w:val="7"/>
    </w:pPr>
    <w:rPr>
      <w:caps/>
      <w:spacing w:val="10"/>
      <w:sz w:val="18"/>
      <w:szCs w:val="18"/>
    </w:rPr>
  </w:style>
  <w:style w:type="paragraph" w:styleId="Nadpis9">
    <w:name w:val="heading 9"/>
    <w:basedOn w:val="Normln"/>
    <w:next w:val="Normln"/>
    <w:link w:val="Nadpis9Char"/>
    <w:uiPriority w:val="99"/>
    <w:qFormat/>
    <w:rsid w:val="004B6F15"/>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Nadpis 1Barča Char,kapitola Char"/>
    <w:basedOn w:val="Standardnpsmoodstavce"/>
    <w:link w:val="Nadpis1"/>
    <w:uiPriority w:val="99"/>
    <w:locked/>
    <w:rsid w:val="00D74DBD"/>
    <w:rPr>
      <w:rFonts w:ascii="Calibri" w:hAnsi="Calibri" w:cs="Times New Roman"/>
      <w:b/>
      <w:bCs/>
      <w:color w:val="372C74"/>
      <w:spacing w:val="20"/>
      <w:sz w:val="28"/>
      <w:shd w:val="clear" w:color="auto" w:fill="FFFFFF"/>
      <w:lang w:val="cs-CZ"/>
    </w:rPr>
  </w:style>
  <w:style w:type="character" w:customStyle="1" w:styleId="Nadpis2Char">
    <w:name w:val="Nadpis 2 Char"/>
    <w:basedOn w:val="Standardnpsmoodstavce"/>
    <w:link w:val="Nadpis2"/>
    <w:uiPriority w:val="99"/>
    <w:locked/>
    <w:rsid w:val="000412C2"/>
    <w:rPr>
      <w:rFonts w:ascii="Calibri" w:hAnsi="Calibri" w:cs="Times New Roman"/>
      <w:b/>
      <w:color w:val="372C74"/>
      <w:spacing w:val="20"/>
      <w:sz w:val="26"/>
      <w:shd w:val="clear" w:color="auto" w:fill="FFFFFF"/>
      <w:lang w:val="cs-CZ"/>
    </w:rPr>
  </w:style>
  <w:style w:type="character" w:customStyle="1" w:styleId="Nadpis3Char">
    <w:name w:val="Nadpis 3 Char"/>
    <w:aliases w:val="H3 Char"/>
    <w:basedOn w:val="Standardnpsmoodstavce"/>
    <w:link w:val="Nadpis3"/>
    <w:uiPriority w:val="99"/>
    <w:locked/>
    <w:rsid w:val="000412C2"/>
    <w:rPr>
      <w:rFonts w:ascii="Calibri" w:hAnsi="Calibri" w:cs="Times New Roman"/>
      <w:color w:val="1B1639"/>
      <w:spacing w:val="15"/>
      <w:sz w:val="24"/>
      <w:lang w:val="cs-CZ"/>
    </w:rPr>
  </w:style>
  <w:style w:type="character" w:customStyle="1" w:styleId="Nadpis4Char">
    <w:name w:val="Nadpis 4 Char"/>
    <w:basedOn w:val="Standardnpsmoodstavce"/>
    <w:link w:val="Nadpis4"/>
    <w:uiPriority w:val="99"/>
    <w:locked/>
    <w:rsid w:val="000412C2"/>
    <w:rPr>
      <w:rFonts w:ascii="Calibri" w:hAnsi="Calibri" w:cs="Times New Roman"/>
      <w:color w:val="282156"/>
      <w:spacing w:val="10"/>
      <w:sz w:val="24"/>
      <w:lang w:val="cs-CZ"/>
    </w:rPr>
  </w:style>
  <w:style w:type="character" w:customStyle="1" w:styleId="Nadpis5Char">
    <w:name w:val="Nadpis 5 Char"/>
    <w:aliases w:val="H5 Char"/>
    <w:basedOn w:val="Standardnpsmoodstavce"/>
    <w:link w:val="Nadpis5"/>
    <w:uiPriority w:val="99"/>
    <w:locked/>
    <w:rsid w:val="00351AD0"/>
    <w:rPr>
      <w:rFonts w:ascii="Calibri" w:hAnsi="Calibri" w:cs="Times New Roman"/>
      <w:color w:val="282156"/>
      <w:spacing w:val="10"/>
      <w:lang w:val="cs-CZ"/>
    </w:rPr>
  </w:style>
  <w:style w:type="character" w:customStyle="1" w:styleId="Nadpis6Char">
    <w:name w:val="Nadpis 6 Char"/>
    <w:basedOn w:val="Standardnpsmoodstavce"/>
    <w:link w:val="Nadpis6"/>
    <w:uiPriority w:val="99"/>
    <w:locked/>
    <w:rsid w:val="00351AD0"/>
    <w:rPr>
      <w:rFonts w:ascii="Calibri" w:hAnsi="Calibri" w:cs="Times New Roman"/>
      <w:color w:val="282156"/>
      <w:spacing w:val="10"/>
      <w:lang w:val="cs-CZ"/>
    </w:rPr>
  </w:style>
  <w:style w:type="character" w:customStyle="1" w:styleId="Nadpis7Char">
    <w:name w:val="Nadpis 7 Char"/>
    <w:basedOn w:val="Standardnpsmoodstavce"/>
    <w:link w:val="Nadpis7"/>
    <w:uiPriority w:val="99"/>
    <w:locked/>
    <w:rsid w:val="004B6F15"/>
    <w:rPr>
      <w:rFonts w:cs="Times New Roman"/>
      <w:caps/>
      <w:color w:val="282156"/>
      <w:spacing w:val="10"/>
    </w:rPr>
  </w:style>
  <w:style w:type="character" w:customStyle="1" w:styleId="Nadpis8Char">
    <w:name w:val="Nadpis 8 Char"/>
    <w:basedOn w:val="Standardnpsmoodstavce"/>
    <w:link w:val="Nadpis8"/>
    <w:uiPriority w:val="99"/>
    <w:locked/>
    <w:rsid w:val="004B6F15"/>
    <w:rPr>
      <w:rFonts w:cs="Times New Roman"/>
      <w:caps/>
      <w:spacing w:val="10"/>
      <w:sz w:val="18"/>
      <w:szCs w:val="18"/>
    </w:rPr>
  </w:style>
  <w:style w:type="character" w:customStyle="1" w:styleId="Nadpis9Char">
    <w:name w:val="Nadpis 9 Char"/>
    <w:basedOn w:val="Standardnpsmoodstavce"/>
    <w:link w:val="Nadpis9"/>
    <w:uiPriority w:val="99"/>
    <w:semiHidden/>
    <w:locked/>
    <w:rsid w:val="004B6F15"/>
    <w:rPr>
      <w:rFonts w:cs="Times New Roman"/>
      <w:i/>
      <w:caps/>
      <w:spacing w:val="10"/>
      <w:sz w:val="18"/>
      <w:szCs w:val="18"/>
    </w:rPr>
  </w:style>
  <w:style w:type="paragraph" w:styleId="Titulek">
    <w:name w:val="caption"/>
    <w:basedOn w:val="Normln"/>
    <w:next w:val="Normln"/>
    <w:link w:val="TitulekChar"/>
    <w:qFormat/>
    <w:rsid w:val="00212850"/>
    <w:pPr>
      <w:spacing w:after="40"/>
      <w:jc w:val="left"/>
    </w:pPr>
    <w:rPr>
      <w:b/>
      <w:bCs/>
      <w:color w:val="372C74"/>
      <w:spacing w:val="10"/>
      <w:sz w:val="18"/>
      <w:szCs w:val="16"/>
      <w:lang w:eastAsia="cs-CZ"/>
    </w:rPr>
  </w:style>
  <w:style w:type="paragraph" w:styleId="Nzev">
    <w:name w:val="Title"/>
    <w:aliases w:val="Název části"/>
    <w:basedOn w:val="Normln"/>
    <w:next w:val="Normln"/>
    <w:link w:val="NzevChar"/>
    <w:qFormat/>
    <w:rsid w:val="00970DC9"/>
    <w:pPr>
      <w:jc w:val="left"/>
      <w:outlineLvl w:val="0"/>
    </w:pPr>
    <w:rPr>
      <w:color w:val="372C74"/>
      <w:spacing w:val="10"/>
      <w:kern w:val="28"/>
      <w:sz w:val="36"/>
      <w:szCs w:val="52"/>
    </w:rPr>
  </w:style>
  <w:style w:type="character" w:customStyle="1" w:styleId="NzevChar">
    <w:name w:val="Název Char"/>
    <w:aliases w:val="Název části Char"/>
    <w:basedOn w:val="Standardnpsmoodstavce"/>
    <w:link w:val="Nzev"/>
    <w:locked/>
    <w:rsid w:val="00970DC9"/>
    <w:rPr>
      <w:rFonts w:ascii="Calibri" w:hAnsi="Calibri" w:cs="Times New Roman"/>
      <w:color w:val="372C74"/>
      <w:spacing w:val="10"/>
      <w:kern w:val="28"/>
      <w:sz w:val="52"/>
      <w:szCs w:val="52"/>
      <w:lang w:val="cs-CZ"/>
    </w:rPr>
  </w:style>
  <w:style w:type="paragraph" w:styleId="Podtitul">
    <w:name w:val="Subtitle"/>
    <w:basedOn w:val="Normln"/>
    <w:next w:val="Normln"/>
    <w:link w:val="PodtitulChar"/>
    <w:uiPriority w:val="99"/>
    <w:qFormat/>
    <w:rsid w:val="003F20C0"/>
    <w:pPr>
      <w:spacing w:after="1000" w:line="240" w:lineRule="auto"/>
      <w:jc w:val="center"/>
    </w:pPr>
    <w:rPr>
      <w:caps/>
      <w:color w:val="595959"/>
      <w:spacing w:val="10"/>
      <w:sz w:val="24"/>
      <w:szCs w:val="24"/>
    </w:rPr>
  </w:style>
  <w:style w:type="character" w:customStyle="1" w:styleId="PodtitulChar">
    <w:name w:val="Podtitul Char"/>
    <w:basedOn w:val="Standardnpsmoodstavce"/>
    <w:link w:val="Podtitul"/>
    <w:uiPriority w:val="99"/>
    <w:locked/>
    <w:rsid w:val="003F20C0"/>
    <w:rPr>
      <w:rFonts w:ascii="Calibri" w:hAnsi="Calibri" w:cs="Times New Roman"/>
      <w:caps/>
      <w:color w:val="595959"/>
      <w:spacing w:val="10"/>
      <w:sz w:val="24"/>
      <w:szCs w:val="24"/>
      <w:lang w:val="cs-CZ"/>
    </w:rPr>
  </w:style>
  <w:style w:type="character" w:styleId="Siln">
    <w:name w:val="Strong"/>
    <w:basedOn w:val="Standardnpsmoodstavce"/>
    <w:uiPriority w:val="99"/>
    <w:qFormat/>
    <w:rsid w:val="00DF1E7A"/>
    <w:rPr>
      <w:rFonts w:ascii="Calibri" w:hAnsi="Calibri" w:cs="Times New Roman"/>
      <w:b/>
      <w:sz w:val="22"/>
    </w:rPr>
  </w:style>
  <w:style w:type="character" w:styleId="Zdraznn">
    <w:name w:val="Emphasis"/>
    <w:basedOn w:val="Standardnpsmoodstavce"/>
    <w:uiPriority w:val="20"/>
    <w:qFormat/>
    <w:rsid w:val="00DF1E7A"/>
    <w:rPr>
      <w:rFonts w:ascii="Calibri" w:hAnsi="Calibri" w:cs="Times New Roman"/>
      <w:caps/>
      <w:color w:val="372C74"/>
      <w:spacing w:val="5"/>
      <w:sz w:val="22"/>
    </w:rPr>
  </w:style>
  <w:style w:type="paragraph" w:styleId="Bezmezer">
    <w:name w:val="No Spacing"/>
    <w:basedOn w:val="Normln"/>
    <w:link w:val="BezmezerChar"/>
    <w:uiPriority w:val="99"/>
    <w:qFormat/>
    <w:rsid w:val="00C738F4"/>
    <w:pPr>
      <w:spacing w:before="0" w:after="0" w:line="240" w:lineRule="auto"/>
    </w:pPr>
  </w:style>
  <w:style w:type="character" w:customStyle="1" w:styleId="BezmezerChar">
    <w:name w:val="Bez mezer Char"/>
    <w:basedOn w:val="Standardnpsmoodstavce"/>
    <w:link w:val="Bezmezer"/>
    <w:uiPriority w:val="99"/>
    <w:locked/>
    <w:rsid w:val="00C738F4"/>
    <w:rPr>
      <w:rFonts w:cs="Times New Roman"/>
      <w:spacing w:val="6"/>
      <w:sz w:val="20"/>
      <w:szCs w:val="20"/>
      <w:lang w:val="cs-CZ"/>
    </w:rPr>
  </w:style>
  <w:style w:type="paragraph" w:styleId="Odstavecseseznamem">
    <w:name w:val="List Paragraph"/>
    <w:basedOn w:val="Normln"/>
    <w:link w:val="OdstavecseseznamemChar"/>
    <w:uiPriority w:val="34"/>
    <w:qFormat/>
    <w:rsid w:val="004B6F15"/>
    <w:pPr>
      <w:ind w:left="720"/>
      <w:contextualSpacing/>
    </w:pPr>
    <w:rPr>
      <w:lang w:eastAsia="cs-CZ"/>
    </w:rPr>
  </w:style>
  <w:style w:type="paragraph" w:styleId="Citt">
    <w:name w:val="Quote"/>
    <w:basedOn w:val="Normln"/>
    <w:next w:val="Normln"/>
    <w:link w:val="CittChar"/>
    <w:uiPriority w:val="99"/>
    <w:qFormat/>
    <w:rsid w:val="004B6F15"/>
    <w:rPr>
      <w:i/>
      <w:iCs/>
    </w:rPr>
  </w:style>
  <w:style w:type="character" w:customStyle="1" w:styleId="CittChar">
    <w:name w:val="Citát Char"/>
    <w:basedOn w:val="Standardnpsmoodstavce"/>
    <w:link w:val="Citt"/>
    <w:uiPriority w:val="99"/>
    <w:locked/>
    <w:rsid w:val="004B6F15"/>
    <w:rPr>
      <w:rFonts w:cs="Times New Roman"/>
      <w:i/>
      <w:iCs/>
      <w:sz w:val="20"/>
      <w:szCs w:val="20"/>
    </w:rPr>
  </w:style>
  <w:style w:type="paragraph" w:styleId="Vrazncitt">
    <w:name w:val="Intense Quote"/>
    <w:basedOn w:val="Normln"/>
    <w:next w:val="Normln"/>
    <w:link w:val="VrazncittChar"/>
    <w:uiPriority w:val="99"/>
    <w:qFormat/>
    <w:rsid w:val="00296639"/>
    <w:pPr>
      <w:pBdr>
        <w:top w:val="single" w:sz="4" w:space="10" w:color="372C74"/>
        <w:left w:val="single" w:sz="4" w:space="10" w:color="372C74"/>
      </w:pBdr>
      <w:spacing w:after="0"/>
      <w:ind w:left="1296" w:right="1152"/>
    </w:pPr>
    <w:rPr>
      <w:i/>
      <w:iCs/>
      <w:color w:val="372C74"/>
    </w:rPr>
  </w:style>
  <w:style w:type="character" w:customStyle="1" w:styleId="VrazncittChar">
    <w:name w:val="Výrazný citát Char"/>
    <w:basedOn w:val="Standardnpsmoodstavce"/>
    <w:link w:val="Vrazncitt"/>
    <w:uiPriority w:val="99"/>
    <w:locked/>
    <w:rsid w:val="00296639"/>
    <w:rPr>
      <w:rFonts w:cs="Times New Roman"/>
      <w:i/>
      <w:iCs/>
      <w:color w:val="372C74"/>
      <w:spacing w:val="6"/>
      <w:sz w:val="20"/>
      <w:szCs w:val="20"/>
      <w:lang w:val="cs-CZ"/>
    </w:rPr>
  </w:style>
  <w:style w:type="character" w:styleId="Zdraznnjemn">
    <w:name w:val="Subtle Emphasis"/>
    <w:basedOn w:val="Standardnpsmoodstavce"/>
    <w:uiPriority w:val="99"/>
    <w:qFormat/>
    <w:rsid w:val="00DF1E7A"/>
    <w:rPr>
      <w:rFonts w:ascii="Calibri" w:hAnsi="Calibri"/>
      <w:i/>
      <w:color w:val="372C74"/>
      <w:sz w:val="22"/>
    </w:rPr>
  </w:style>
  <w:style w:type="character" w:styleId="Zdraznnintenzivn">
    <w:name w:val="Intense Emphasis"/>
    <w:basedOn w:val="Standardnpsmoodstavce"/>
    <w:uiPriority w:val="99"/>
    <w:qFormat/>
    <w:rsid w:val="00DF1E7A"/>
    <w:rPr>
      <w:rFonts w:ascii="Calibri" w:hAnsi="Calibri"/>
      <w:b/>
      <w:color w:val="372C74"/>
      <w:spacing w:val="6"/>
      <w:sz w:val="22"/>
    </w:rPr>
  </w:style>
  <w:style w:type="character" w:styleId="Odkazjemn">
    <w:name w:val="Subtle Reference"/>
    <w:basedOn w:val="Standardnpsmoodstavce"/>
    <w:uiPriority w:val="99"/>
    <w:qFormat/>
    <w:rsid w:val="00DF1E7A"/>
    <w:rPr>
      <w:rFonts w:ascii="Calibri" w:hAnsi="Calibri"/>
      <w:b/>
      <w:color w:val="372C74"/>
      <w:sz w:val="22"/>
    </w:rPr>
  </w:style>
  <w:style w:type="character" w:styleId="Odkazintenzivn">
    <w:name w:val="Intense Reference"/>
    <w:basedOn w:val="Standardnpsmoodstavce"/>
    <w:uiPriority w:val="99"/>
    <w:qFormat/>
    <w:rsid w:val="00DF1E7A"/>
    <w:rPr>
      <w:rFonts w:ascii="Calibri" w:hAnsi="Calibri"/>
      <w:b/>
      <w:i/>
      <w:caps/>
      <w:color w:val="372C74"/>
      <w:sz w:val="22"/>
    </w:rPr>
  </w:style>
  <w:style w:type="character" w:styleId="Nzevknihy">
    <w:name w:val="Book Title"/>
    <w:basedOn w:val="Standardnpsmoodstavce"/>
    <w:uiPriority w:val="99"/>
    <w:qFormat/>
    <w:rsid w:val="004B6F15"/>
    <w:rPr>
      <w:b/>
      <w:i/>
      <w:spacing w:val="9"/>
    </w:rPr>
  </w:style>
  <w:style w:type="paragraph" w:styleId="Nadpisobsahu">
    <w:name w:val="TOC Heading"/>
    <w:basedOn w:val="Nadpis1"/>
    <w:next w:val="Normln"/>
    <w:uiPriority w:val="99"/>
    <w:qFormat/>
    <w:rsid w:val="004B6F15"/>
    <w:pPr>
      <w:outlineLvl w:val="9"/>
    </w:pPr>
  </w:style>
  <w:style w:type="paragraph" w:customStyle="1" w:styleId="Zdrojdat">
    <w:name w:val="Zdroj dat"/>
    <w:basedOn w:val="Normln"/>
    <w:link w:val="ZdrojdatChar"/>
    <w:uiPriority w:val="99"/>
    <w:rsid w:val="00FB5E76"/>
    <w:pPr>
      <w:spacing w:before="120"/>
    </w:pPr>
    <w:rPr>
      <w:b/>
      <w:color w:val="262626"/>
    </w:rPr>
  </w:style>
  <w:style w:type="character" w:customStyle="1" w:styleId="ZdrojdatChar">
    <w:name w:val="Zdroj dat Char"/>
    <w:basedOn w:val="Standardnpsmoodstavce"/>
    <w:link w:val="Zdrojdat"/>
    <w:uiPriority w:val="99"/>
    <w:locked/>
    <w:rsid w:val="00FB5E76"/>
    <w:rPr>
      <w:rFonts w:cs="Times New Roman"/>
      <w:b/>
      <w:color w:val="262626"/>
      <w:sz w:val="20"/>
      <w:szCs w:val="20"/>
    </w:rPr>
  </w:style>
  <w:style w:type="character" w:styleId="Hypertextovodkaz">
    <w:name w:val="Hyperlink"/>
    <w:basedOn w:val="Standardnpsmoodstavce"/>
    <w:uiPriority w:val="99"/>
    <w:rsid w:val="00AF1713"/>
    <w:rPr>
      <w:rFonts w:cs="Times New Roman"/>
      <w:color w:val="0000FF"/>
      <w:u w:val="single"/>
    </w:rPr>
  </w:style>
  <w:style w:type="paragraph" w:styleId="Obsah1">
    <w:name w:val="toc 1"/>
    <w:basedOn w:val="Normln"/>
    <w:next w:val="Normln"/>
    <w:autoRedefine/>
    <w:uiPriority w:val="39"/>
    <w:rsid w:val="00C05B6C"/>
    <w:pPr>
      <w:tabs>
        <w:tab w:val="right" w:leader="dot" w:pos="9072"/>
      </w:tabs>
      <w:spacing w:before="80" w:after="80"/>
    </w:pPr>
    <w:rPr>
      <w:b/>
      <w:bCs/>
      <w:caps/>
    </w:rPr>
  </w:style>
  <w:style w:type="paragraph" w:styleId="Obsah2">
    <w:name w:val="toc 2"/>
    <w:basedOn w:val="Normln"/>
    <w:next w:val="Normln"/>
    <w:autoRedefine/>
    <w:uiPriority w:val="39"/>
    <w:rsid w:val="00AF1713"/>
    <w:pPr>
      <w:spacing w:after="0"/>
      <w:ind w:left="240"/>
    </w:pPr>
    <w:rPr>
      <w:smallCaps/>
    </w:rPr>
  </w:style>
  <w:style w:type="paragraph" w:styleId="Obsah3">
    <w:name w:val="toc 3"/>
    <w:basedOn w:val="Normln"/>
    <w:next w:val="Normln"/>
    <w:autoRedefine/>
    <w:uiPriority w:val="39"/>
    <w:rsid w:val="00AF1713"/>
    <w:pPr>
      <w:spacing w:after="0"/>
      <w:ind w:left="480"/>
    </w:pPr>
    <w:rPr>
      <w:i/>
      <w:iCs/>
    </w:rPr>
  </w:style>
  <w:style w:type="table" w:styleId="Mkatabulky">
    <w:name w:val="Table Grid"/>
    <w:basedOn w:val="Mkatabulky1"/>
    <w:uiPriority w:val="59"/>
    <w:rsid w:val="00441A42"/>
    <w:pPr>
      <w:spacing w:before="40" w:after="40"/>
      <w:jc w:val="left"/>
    </w:pPr>
    <w:tblPr>
      <w:tblInd w:w="0" w:type="dxa"/>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CellMar>
        <w:top w:w="0" w:type="dxa"/>
        <w:left w:w="108" w:type="dxa"/>
        <w:bottom w:w="0" w:type="dxa"/>
        <w:right w:w="108" w:type="dxa"/>
      </w:tblCellMar>
    </w:tblPr>
    <w:tblStylePr w:type="firstRow">
      <w:rPr>
        <w:rFonts w:ascii="Cambria Math" w:hAnsi="Cambria Math" w:cs="Times New Roman"/>
        <w:color w:val="auto"/>
        <w:sz w:val="22"/>
      </w:rPr>
      <w:tblPr/>
      <w:tcPr>
        <w:tcBorders>
          <w:top w:val="single" w:sz="12" w:space="0" w:color="372C74"/>
          <w:left w:val="single" w:sz="12" w:space="0" w:color="372C74"/>
          <w:bottom w:val="single" w:sz="12" w:space="0" w:color="372C74"/>
          <w:right w:val="single" w:sz="12" w:space="0" w:color="372C74"/>
          <w:insideH w:val="nil"/>
          <w:insideV w:val="nil"/>
          <w:tl2br w:val="nil"/>
          <w:tr2bl w:val="nil"/>
        </w:tcBorders>
        <w:shd w:val="clear" w:color="auto" w:fill="372C74"/>
      </w:tcPr>
    </w:tblStylePr>
    <w:tblStylePr w:type="lastRow">
      <w:rPr>
        <w:rFonts w:cs="Times New Roman"/>
        <w:i/>
        <w:iCs/>
      </w:rPr>
      <w:tblPr/>
      <w:tcPr>
        <w:tcBorders>
          <w:tl2br w:val="none" w:sz="0" w:space="0" w:color="auto"/>
          <w:tr2bl w:val="none" w:sz="0" w:space="0" w:color="auto"/>
        </w:tcBorders>
      </w:tcPr>
    </w:tblStylePr>
    <w:tblStylePr w:type="firstCol">
      <w:rPr>
        <w:rFonts w:cs="Times New Roman"/>
        <w:color w:val="372C74"/>
      </w:rPr>
      <w:tblPr/>
      <w:tcPr>
        <w:tcBorders>
          <w:top w:val="single" w:sz="12" w:space="0" w:color="372C74"/>
          <w:left w:val="single" w:sz="12" w:space="0" w:color="372C74"/>
          <w:bottom w:val="single" w:sz="12" w:space="0" w:color="372C74"/>
          <w:right w:val="single" w:sz="12" w:space="0" w:color="372C74"/>
          <w:insideH w:val="nil"/>
          <w:insideV w:val="nil"/>
          <w:tl2br w:val="nil"/>
          <w:tr2bl w:val="nil"/>
        </w:tcBorders>
        <w:shd w:val="clear" w:color="auto" w:fill="auto"/>
      </w:tcPr>
    </w:tblStylePr>
    <w:tblStylePr w:type="lastCol">
      <w:rPr>
        <w:rFonts w:cs="Times New Roman"/>
        <w:i/>
        <w:iCs/>
      </w:rPr>
      <w:tblPr/>
      <w:tcPr>
        <w:tcBorders>
          <w:tl2br w:val="none" w:sz="0" w:space="0" w:color="auto"/>
          <w:tr2bl w:val="none" w:sz="0" w:space="0" w:color="auto"/>
        </w:tcBorders>
      </w:tcPr>
    </w:tblStylePr>
  </w:style>
  <w:style w:type="paragraph" w:styleId="Normlnweb">
    <w:name w:val="Normal (Web)"/>
    <w:basedOn w:val="Normln"/>
    <w:uiPriority w:val="99"/>
    <w:rsid w:val="00AF1713"/>
    <w:pPr>
      <w:spacing w:before="100" w:beforeAutospacing="1" w:after="100" w:afterAutospacing="1"/>
    </w:pPr>
  </w:style>
  <w:style w:type="paragraph" w:styleId="Textbubliny">
    <w:name w:val="Balloon Text"/>
    <w:basedOn w:val="Normln"/>
    <w:link w:val="TextbublinyChar"/>
    <w:uiPriority w:val="99"/>
    <w:semiHidden/>
    <w:rsid w:val="00AF171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F1713"/>
    <w:rPr>
      <w:rFonts w:ascii="Tahoma" w:eastAsia="MS Mincho" w:hAnsi="Tahoma" w:cs="Tahoma"/>
      <w:sz w:val="16"/>
      <w:szCs w:val="16"/>
      <w:lang w:val="cs-CZ"/>
    </w:rPr>
  </w:style>
  <w:style w:type="paragraph" w:styleId="Zhlav">
    <w:name w:val="header"/>
    <w:basedOn w:val="Normln"/>
    <w:link w:val="ZhlavChar"/>
    <w:uiPriority w:val="99"/>
    <w:rsid w:val="00AF1713"/>
    <w:pPr>
      <w:tabs>
        <w:tab w:val="center" w:pos="4536"/>
        <w:tab w:val="right" w:pos="9072"/>
      </w:tabs>
      <w:spacing w:before="0" w:after="0" w:line="240" w:lineRule="auto"/>
    </w:pPr>
  </w:style>
  <w:style w:type="character" w:customStyle="1" w:styleId="ZhlavChar">
    <w:name w:val="Záhlaví Char"/>
    <w:basedOn w:val="Standardnpsmoodstavce"/>
    <w:link w:val="Zhlav"/>
    <w:uiPriority w:val="99"/>
    <w:locked/>
    <w:rsid w:val="00AF1713"/>
    <w:rPr>
      <w:rFonts w:eastAsia="MS Mincho" w:cs="Times New Roman"/>
      <w:sz w:val="20"/>
      <w:szCs w:val="20"/>
      <w:lang w:val="cs-CZ"/>
    </w:rPr>
  </w:style>
  <w:style w:type="paragraph" w:styleId="Zpat">
    <w:name w:val="footer"/>
    <w:basedOn w:val="Normln"/>
    <w:link w:val="ZpatChar"/>
    <w:uiPriority w:val="99"/>
    <w:rsid w:val="00AF1713"/>
    <w:pPr>
      <w:tabs>
        <w:tab w:val="center" w:pos="4536"/>
        <w:tab w:val="right" w:pos="9072"/>
      </w:tabs>
      <w:spacing w:before="0" w:after="0" w:line="240" w:lineRule="auto"/>
    </w:pPr>
  </w:style>
  <w:style w:type="character" w:customStyle="1" w:styleId="ZpatChar">
    <w:name w:val="Zápatí Char"/>
    <w:basedOn w:val="Standardnpsmoodstavce"/>
    <w:link w:val="Zpat"/>
    <w:uiPriority w:val="99"/>
    <w:locked/>
    <w:rsid w:val="00AF1713"/>
    <w:rPr>
      <w:rFonts w:eastAsia="MS Mincho" w:cs="Times New Roman"/>
      <w:sz w:val="20"/>
      <w:szCs w:val="20"/>
      <w:lang w:val="cs-CZ"/>
    </w:rPr>
  </w:style>
  <w:style w:type="paragraph" w:styleId="Zkladntext">
    <w:name w:val="Body Text"/>
    <w:basedOn w:val="Normln"/>
    <w:link w:val="ZkladntextChar"/>
    <w:uiPriority w:val="99"/>
    <w:rsid w:val="00E42431"/>
    <w:pPr>
      <w:spacing w:before="0" w:after="120" w:line="240" w:lineRule="auto"/>
    </w:pPr>
    <w:rPr>
      <w:rFonts w:ascii="Times New Roman" w:hAnsi="Times New Roman"/>
      <w:sz w:val="24"/>
      <w:szCs w:val="24"/>
      <w:lang w:eastAsia="cs-CZ"/>
    </w:rPr>
  </w:style>
  <w:style w:type="character" w:customStyle="1" w:styleId="ZkladntextChar">
    <w:name w:val="Základní text Char"/>
    <w:basedOn w:val="Standardnpsmoodstavce"/>
    <w:link w:val="Zkladntext"/>
    <w:uiPriority w:val="99"/>
    <w:locked/>
    <w:rsid w:val="00E42431"/>
    <w:rPr>
      <w:rFonts w:ascii="Times New Roman" w:hAnsi="Times New Roman" w:cs="Times New Roman"/>
      <w:sz w:val="24"/>
      <w:szCs w:val="24"/>
      <w:lang w:val="cs-CZ" w:eastAsia="cs-CZ" w:bidi="ar-SA"/>
    </w:rPr>
  </w:style>
  <w:style w:type="table" w:customStyle="1" w:styleId="Styl1">
    <w:name w:val="Styl1"/>
    <w:uiPriority w:val="99"/>
    <w:rsid w:val="009132A1"/>
    <w:tblPr>
      <w:tblInd w:w="0" w:type="dxa"/>
      <w:tblBorders>
        <w:top w:val="single" w:sz="8" w:space="0" w:color="372C74"/>
        <w:bottom w:val="single" w:sz="8" w:space="0" w:color="372C74"/>
        <w:insideH w:val="single" w:sz="4" w:space="0" w:color="auto"/>
      </w:tblBorders>
      <w:tblCellMar>
        <w:top w:w="0" w:type="dxa"/>
        <w:left w:w="108" w:type="dxa"/>
        <w:bottom w:w="0" w:type="dxa"/>
        <w:right w:w="108" w:type="dxa"/>
      </w:tblCellMar>
    </w:tblPr>
  </w:style>
  <w:style w:type="paragraph" w:customStyle="1" w:styleId="Default">
    <w:name w:val="Default"/>
    <w:uiPriority w:val="99"/>
    <w:rsid w:val="00F55414"/>
    <w:pPr>
      <w:autoSpaceDE w:val="0"/>
      <w:autoSpaceDN w:val="0"/>
      <w:adjustRightInd w:val="0"/>
      <w:spacing w:before="200" w:after="200" w:line="276" w:lineRule="auto"/>
    </w:pPr>
    <w:rPr>
      <w:rFonts w:ascii="Arial" w:hAnsi="Arial" w:cs="Arial"/>
      <w:color w:val="000000"/>
      <w:sz w:val="24"/>
      <w:szCs w:val="24"/>
      <w:lang w:eastAsia="en-US"/>
    </w:rPr>
  </w:style>
  <w:style w:type="paragraph" w:styleId="Obsah5">
    <w:name w:val="toc 5"/>
    <w:basedOn w:val="Normln"/>
    <w:next w:val="Normln"/>
    <w:autoRedefine/>
    <w:uiPriority w:val="99"/>
    <w:rsid w:val="0023333C"/>
    <w:pPr>
      <w:spacing w:after="100"/>
      <w:ind w:left="880"/>
    </w:pPr>
  </w:style>
  <w:style w:type="paragraph" w:styleId="Obsah4">
    <w:name w:val="toc 4"/>
    <w:basedOn w:val="Normln"/>
    <w:next w:val="Normln"/>
    <w:autoRedefine/>
    <w:uiPriority w:val="99"/>
    <w:rsid w:val="0023333C"/>
    <w:pPr>
      <w:spacing w:after="100"/>
      <w:ind w:left="660"/>
    </w:pPr>
  </w:style>
  <w:style w:type="paragraph" w:styleId="Obsah6">
    <w:name w:val="toc 6"/>
    <w:basedOn w:val="Normln"/>
    <w:next w:val="Normln"/>
    <w:autoRedefine/>
    <w:uiPriority w:val="99"/>
    <w:rsid w:val="0023333C"/>
    <w:pPr>
      <w:spacing w:before="0" w:after="100"/>
      <w:ind w:left="1100"/>
    </w:pPr>
    <w:rPr>
      <w:szCs w:val="22"/>
      <w:lang w:eastAsia="cs-CZ"/>
    </w:rPr>
  </w:style>
  <w:style w:type="paragraph" w:styleId="Obsah7">
    <w:name w:val="toc 7"/>
    <w:basedOn w:val="Normln"/>
    <w:next w:val="Normln"/>
    <w:autoRedefine/>
    <w:uiPriority w:val="99"/>
    <w:rsid w:val="0023333C"/>
    <w:pPr>
      <w:spacing w:before="0" w:after="100"/>
      <w:ind w:left="1320"/>
    </w:pPr>
    <w:rPr>
      <w:szCs w:val="22"/>
      <w:lang w:eastAsia="cs-CZ"/>
    </w:rPr>
  </w:style>
  <w:style w:type="paragraph" w:styleId="Obsah8">
    <w:name w:val="toc 8"/>
    <w:basedOn w:val="Normln"/>
    <w:next w:val="Normln"/>
    <w:autoRedefine/>
    <w:uiPriority w:val="99"/>
    <w:rsid w:val="0023333C"/>
    <w:pPr>
      <w:spacing w:before="0" w:after="100"/>
      <w:ind w:left="1540"/>
    </w:pPr>
    <w:rPr>
      <w:szCs w:val="22"/>
      <w:lang w:eastAsia="cs-CZ"/>
    </w:rPr>
  </w:style>
  <w:style w:type="paragraph" w:styleId="Obsah9">
    <w:name w:val="toc 9"/>
    <w:basedOn w:val="Normln"/>
    <w:next w:val="Normln"/>
    <w:autoRedefine/>
    <w:uiPriority w:val="99"/>
    <w:rsid w:val="0023333C"/>
    <w:pPr>
      <w:spacing w:before="0" w:after="100"/>
      <w:ind w:left="1760"/>
    </w:pPr>
    <w:rPr>
      <w:szCs w:val="22"/>
      <w:lang w:eastAsia="cs-CZ"/>
    </w:rPr>
  </w:style>
  <w:style w:type="paragraph" w:styleId="Textpoznpodarou">
    <w:name w:val="footnote text"/>
    <w:aliases w:val="Fußnotentextf,Text poznámky pod čiarou 007,Footnote,Schriftart: 9 pt,Schriftart: 10 pt,Schriftart: 8 pt,pozn. pod čarou,Geneva 9,Font: Geneva 9,Boston 10,f,Schrif,Podrozdział,Podrozdzia3,Footnote Text Char1,Footnote Text Char Char"/>
    <w:basedOn w:val="Normln"/>
    <w:link w:val="TextpoznpodarouChar"/>
    <w:uiPriority w:val="99"/>
    <w:rsid w:val="008144EE"/>
    <w:pPr>
      <w:suppressAutoHyphens/>
      <w:spacing w:before="0" w:after="0" w:line="240" w:lineRule="auto"/>
    </w:pPr>
    <w:rPr>
      <w:spacing w:val="0"/>
      <w:sz w:val="18"/>
      <w:lang w:eastAsia="ar-SA"/>
    </w:rPr>
  </w:style>
  <w:style w:type="character" w:customStyle="1" w:styleId="TextpoznpodarouChar">
    <w:name w:val="Text pozn. pod čarou Char"/>
    <w:aliases w:val="Fußnotentextf Char,Text poznámky pod čiarou 007 Char,Footnote Char,Schriftart: 9 pt Char,Schriftart: 10 pt Char,Schriftart: 8 pt Char,pozn. pod čarou Char,Geneva 9 Char,Font: Geneva 9 Char,Boston 10 Char,f Char,Schrif Char"/>
    <w:basedOn w:val="Standardnpsmoodstavce"/>
    <w:link w:val="Textpoznpodarou"/>
    <w:uiPriority w:val="99"/>
    <w:locked/>
    <w:rsid w:val="008144EE"/>
    <w:rPr>
      <w:rFonts w:eastAsia="Times New Roman" w:cs="Times New Roman"/>
      <w:sz w:val="20"/>
      <w:szCs w:val="20"/>
      <w:lang w:val="cs-CZ" w:eastAsia="ar-SA" w:bidi="ar-SA"/>
    </w:rPr>
  </w:style>
  <w:style w:type="character" w:styleId="Znakapoznpodarou">
    <w:name w:val="footnote reference"/>
    <w:aliases w:val="PGI Fußnote Ziffer"/>
    <w:basedOn w:val="Standardnpsmoodstavce"/>
    <w:uiPriority w:val="99"/>
    <w:rsid w:val="008D1758"/>
    <w:rPr>
      <w:rFonts w:cs="Times New Roman"/>
      <w:vertAlign w:val="superscript"/>
    </w:rPr>
  </w:style>
  <w:style w:type="paragraph" w:customStyle="1" w:styleId="NadpisRP3">
    <w:name w:val="Nadpis RP 3"/>
    <w:basedOn w:val="Nadpis3"/>
    <w:next w:val="Normln"/>
    <w:autoRedefine/>
    <w:uiPriority w:val="99"/>
    <w:rsid w:val="00C91D3F"/>
    <w:pPr>
      <w:spacing w:before="0" w:after="200"/>
    </w:pPr>
    <w:rPr>
      <w:i/>
    </w:rPr>
  </w:style>
  <w:style w:type="character" w:styleId="Odkaznakoment">
    <w:name w:val="annotation reference"/>
    <w:basedOn w:val="Standardnpsmoodstavce"/>
    <w:uiPriority w:val="99"/>
    <w:semiHidden/>
    <w:rsid w:val="008911FB"/>
    <w:rPr>
      <w:rFonts w:cs="Times New Roman"/>
      <w:sz w:val="16"/>
      <w:szCs w:val="16"/>
    </w:rPr>
  </w:style>
  <w:style w:type="paragraph" w:styleId="Textkomente">
    <w:name w:val="annotation text"/>
    <w:basedOn w:val="Normln"/>
    <w:link w:val="TextkomenteChar"/>
    <w:uiPriority w:val="99"/>
    <w:semiHidden/>
    <w:rsid w:val="008911FB"/>
    <w:pPr>
      <w:spacing w:line="240" w:lineRule="auto"/>
    </w:pPr>
  </w:style>
  <w:style w:type="character" w:customStyle="1" w:styleId="TextkomenteChar">
    <w:name w:val="Text komentáře Char"/>
    <w:basedOn w:val="Standardnpsmoodstavce"/>
    <w:link w:val="Textkomente"/>
    <w:uiPriority w:val="99"/>
    <w:semiHidden/>
    <w:locked/>
    <w:rsid w:val="008911FB"/>
    <w:rPr>
      <w:rFonts w:eastAsia="MS Mincho" w:cs="Times New Roman"/>
      <w:sz w:val="20"/>
      <w:szCs w:val="20"/>
      <w:lang w:val="cs-CZ"/>
    </w:rPr>
  </w:style>
  <w:style w:type="paragraph" w:styleId="Pedmtkomente">
    <w:name w:val="annotation subject"/>
    <w:basedOn w:val="Textkomente"/>
    <w:next w:val="Textkomente"/>
    <w:link w:val="PedmtkomenteChar"/>
    <w:uiPriority w:val="99"/>
    <w:semiHidden/>
    <w:rsid w:val="008911FB"/>
    <w:rPr>
      <w:b/>
      <w:bCs/>
    </w:rPr>
  </w:style>
  <w:style w:type="character" w:customStyle="1" w:styleId="PedmtkomenteChar">
    <w:name w:val="Předmět komentáře Char"/>
    <w:basedOn w:val="TextkomenteChar"/>
    <w:link w:val="Pedmtkomente"/>
    <w:uiPriority w:val="99"/>
    <w:semiHidden/>
    <w:locked/>
    <w:rsid w:val="008911FB"/>
    <w:rPr>
      <w:rFonts w:eastAsia="MS Mincho" w:cs="Times New Roman"/>
      <w:b/>
      <w:bCs/>
      <w:sz w:val="20"/>
      <w:szCs w:val="20"/>
      <w:lang w:val="cs-CZ"/>
    </w:rPr>
  </w:style>
  <w:style w:type="character" w:customStyle="1" w:styleId="apple-converted-space">
    <w:name w:val="apple-converted-space"/>
    <w:basedOn w:val="Standardnpsmoodstavce"/>
    <w:uiPriority w:val="99"/>
    <w:rsid w:val="00871FDF"/>
    <w:rPr>
      <w:rFonts w:cs="Times New Roman"/>
    </w:rPr>
  </w:style>
  <w:style w:type="paragraph" w:customStyle="1" w:styleId="Texttabulky">
    <w:name w:val="Text tabulky"/>
    <w:basedOn w:val="Normln"/>
    <w:uiPriority w:val="99"/>
    <w:rsid w:val="00A603C4"/>
    <w:pPr>
      <w:spacing w:before="40" w:after="40" w:line="240" w:lineRule="auto"/>
      <w:jc w:val="left"/>
    </w:pPr>
    <w:rPr>
      <w:spacing w:val="0"/>
    </w:rPr>
  </w:style>
  <w:style w:type="table" w:styleId="Mkatabulky1">
    <w:name w:val="Table Grid 1"/>
    <w:basedOn w:val="Normlntabulka"/>
    <w:uiPriority w:val="99"/>
    <w:semiHidden/>
    <w:rsid w:val="00B10F6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Bn">
    <w:name w:val="Běžný"/>
    <w:basedOn w:val="Normln"/>
    <w:uiPriority w:val="99"/>
    <w:rsid w:val="009066B4"/>
    <w:pPr>
      <w:spacing w:before="60" w:after="60" w:line="240" w:lineRule="auto"/>
    </w:pPr>
    <w:rPr>
      <w:rFonts w:ascii="Arial" w:hAnsi="Arial" w:cs="Tahoma"/>
      <w:spacing w:val="0"/>
      <w:lang w:eastAsia="cs-CZ"/>
    </w:rPr>
  </w:style>
  <w:style w:type="paragraph" w:styleId="Zkladntext2">
    <w:name w:val="Body Text 2"/>
    <w:basedOn w:val="Normln"/>
    <w:link w:val="Zkladntext2Char"/>
    <w:uiPriority w:val="99"/>
    <w:semiHidden/>
    <w:rsid w:val="00D462DC"/>
    <w:pPr>
      <w:spacing w:after="120" w:line="480" w:lineRule="auto"/>
    </w:pPr>
  </w:style>
  <w:style w:type="character" w:customStyle="1" w:styleId="Zkladntext2Char">
    <w:name w:val="Základní text 2 Char"/>
    <w:basedOn w:val="Standardnpsmoodstavce"/>
    <w:link w:val="Zkladntext2"/>
    <w:uiPriority w:val="99"/>
    <w:semiHidden/>
    <w:locked/>
    <w:rsid w:val="00D462DC"/>
    <w:rPr>
      <w:rFonts w:cs="Times New Roman"/>
      <w:spacing w:val="4"/>
      <w:sz w:val="20"/>
      <w:szCs w:val="20"/>
      <w:lang w:val="cs-CZ"/>
    </w:rPr>
  </w:style>
  <w:style w:type="paragraph" w:customStyle="1" w:styleId="CVHeadingLanguage">
    <w:name w:val="CV Heading Language"/>
    <w:basedOn w:val="Normln"/>
    <w:next w:val="LevelAssessment-Code"/>
    <w:uiPriority w:val="99"/>
    <w:rsid w:val="00D462DC"/>
    <w:pPr>
      <w:suppressAutoHyphens/>
      <w:spacing w:after="0"/>
      <w:ind w:left="113" w:right="113"/>
      <w:jc w:val="right"/>
    </w:pPr>
    <w:rPr>
      <w:rFonts w:ascii="Arial Narrow" w:hAnsi="Arial Narrow"/>
      <w:b/>
      <w:spacing w:val="0"/>
      <w:lang w:eastAsia="ar-SA"/>
    </w:rPr>
  </w:style>
  <w:style w:type="paragraph" w:customStyle="1" w:styleId="LevelAssessment-Code">
    <w:name w:val="Level Assessment - Code"/>
    <w:basedOn w:val="Normln"/>
    <w:next w:val="LevelAssessment-Description"/>
    <w:uiPriority w:val="99"/>
    <w:rsid w:val="00D462DC"/>
    <w:pPr>
      <w:suppressAutoHyphens/>
      <w:spacing w:after="0"/>
      <w:ind w:left="28"/>
      <w:jc w:val="center"/>
    </w:pPr>
    <w:rPr>
      <w:rFonts w:ascii="Arial Narrow" w:hAnsi="Arial Narrow"/>
      <w:spacing w:val="0"/>
      <w:sz w:val="18"/>
      <w:lang w:eastAsia="ar-SA"/>
    </w:rPr>
  </w:style>
  <w:style w:type="paragraph" w:customStyle="1" w:styleId="LevelAssessment-Description">
    <w:name w:val="Level Assessment - Description"/>
    <w:basedOn w:val="LevelAssessment-Code"/>
    <w:next w:val="LevelAssessment-Code"/>
    <w:uiPriority w:val="99"/>
    <w:rsid w:val="00D462DC"/>
    <w:pPr>
      <w:textAlignment w:val="bottom"/>
    </w:pPr>
  </w:style>
  <w:style w:type="paragraph" w:customStyle="1" w:styleId="LevelAssessment-Note">
    <w:name w:val="Level Assessment - Note"/>
    <w:basedOn w:val="LevelAssessment-Code"/>
    <w:uiPriority w:val="99"/>
    <w:rsid w:val="00D462DC"/>
    <w:pPr>
      <w:ind w:left="113"/>
      <w:jc w:val="left"/>
    </w:pPr>
    <w:rPr>
      <w:i/>
    </w:rPr>
  </w:style>
  <w:style w:type="paragraph" w:customStyle="1" w:styleId="CVNormal">
    <w:name w:val="CV Normal"/>
    <w:basedOn w:val="Normln"/>
    <w:uiPriority w:val="99"/>
    <w:rsid w:val="00D462DC"/>
    <w:pPr>
      <w:suppressAutoHyphens/>
      <w:spacing w:after="0"/>
      <w:ind w:left="113" w:right="113"/>
    </w:pPr>
    <w:rPr>
      <w:rFonts w:ascii="Arial Narrow" w:hAnsi="Arial Narrow"/>
      <w:spacing w:val="0"/>
      <w:lang w:eastAsia="ar-SA"/>
    </w:rPr>
  </w:style>
  <w:style w:type="paragraph" w:customStyle="1" w:styleId="CVTitle">
    <w:name w:val="CV Title"/>
    <w:basedOn w:val="Normln"/>
    <w:uiPriority w:val="99"/>
    <w:rsid w:val="00983E2C"/>
    <w:pPr>
      <w:suppressAutoHyphens/>
      <w:spacing w:after="0"/>
      <w:ind w:left="113" w:right="113"/>
      <w:jc w:val="right"/>
    </w:pPr>
    <w:rPr>
      <w:rFonts w:ascii="Arial Narrow" w:hAnsi="Arial Narrow"/>
      <w:b/>
      <w:bCs/>
      <w:spacing w:val="10"/>
      <w:sz w:val="28"/>
      <w:lang w:val="fr-FR" w:eastAsia="ar-SA"/>
    </w:rPr>
  </w:style>
  <w:style w:type="paragraph" w:customStyle="1" w:styleId="CVHeading1">
    <w:name w:val="CV Heading 1"/>
    <w:basedOn w:val="Normln"/>
    <w:next w:val="Normln"/>
    <w:uiPriority w:val="99"/>
    <w:rsid w:val="00983E2C"/>
    <w:pPr>
      <w:suppressAutoHyphens/>
      <w:spacing w:before="74" w:after="0"/>
      <w:ind w:left="113" w:right="113"/>
      <w:jc w:val="right"/>
    </w:pPr>
    <w:rPr>
      <w:rFonts w:ascii="Arial Narrow" w:hAnsi="Arial Narrow"/>
      <w:b/>
      <w:spacing w:val="0"/>
      <w:lang w:eastAsia="ar-SA"/>
    </w:rPr>
  </w:style>
  <w:style w:type="paragraph" w:customStyle="1" w:styleId="CVHeading2">
    <w:name w:val="CV Heading 2"/>
    <w:basedOn w:val="CVHeading1"/>
    <w:next w:val="Normln"/>
    <w:uiPriority w:val="99"/>
    <w:rsid w:val="00983E2C"/>
    <w:pPr>
      <w:spacing w:before="0"/>
    </w:pPr>
    <w:rPr>
      <w:b w:val="0"/>
    </w:rPr>
  </w:style>
  <w:style w:type="paragraph" w:customStyle="1" w:styleId="CVHeading2-FirstLine">
    <w:name w:val="CV Heading 2 - First Line"/>
    <w:basedOn w:val="CVHeading2"/>
    <w:next w:val="CVHeading2"/>
    <w:uiPriority w:val="99"/>
    <w:rsid w:val="00983E2C"/>
    <w:pPr>
      <w:spacing w:before="74"/>
    </w:pPr>
  </w:style>
  <w:style w:type="paragraph" w:customStyle="1" w:styleId="CVHeading3">
    <w:name w:val="CV Heading 3"/>
    <w:basedOn w:val="Normln"/>
    <w:next w:val="Normln"/>
    <w:uiPriority w:val="99"/>
    <w:rsid w:val="00983E2C"/>
    <w:pPr>
      <w:suppressAutoHyphens/>
      <w:spacing w:after="0"/>
      <w:ind w:left="113" w:right="113"/>
      <w:jc w:val="right"/>
      <w:textAlignment w:val="center"/>
    </w:pPr>
    <w:rPr>
      <w:rFonts w:ascii="Arial Narrow" w:hAnsi="Arial Narrow"/>
      <w:spacing w:val="0"/>
      <w:lang w:eastAsia="ar-SA"/>
    </w:rPr>
  </w:style>
  <w:style w:type="paragraph" w:customStyle="1" w:styleId="CVHeading3-FirstLine">
    <w:name w:val="CV Heading 3 - First Line"/>
    <w:basedOn w:val="CVHeading3"/>
    <w:next w:val="CVHeading3"/>
    <w:uiPriority w:val="99"/>
    <w:rsid w:val="00983E2C"/>
    <w:pPr>
      <w:spacing w:before="74"/>
    </w:pPr>
  </w:style>
  <w:style w:type="paragraph" w:customStyle="1" w:styleId="CVHeadingLevel">
    <w:name w:val="CV Heading Level"/>
    <w:basedOn w:val="CVHeading3"/>
    <w:next w:val="Normln"/>
    <w:uiPriority w:val="99"/>
    <w:rsid w:val="00983E2C"/>
    <w:rPr>
      <w:i/>
    </w:rPr>
  </w:style>
  <w:style w:type="paragraph" w:customStyle="1" w:styleId="LevelAssessment-Heading1">
    <w:name w:val="Level Assessment - Heading 1"/>
    <w:basedOn w:val="LevelAssessment-Code"/>
    <w:uiPriority w:val="99"/>
    <w:rsid w:val="00983E2C"/>
    <w:pPr>
      <w:ind w:left="57" w:right="57"/>
    </w:pPr>
    <w:rPr>
      <w:b/>
      <w:sz w:val="22"/>
    </w:rPr>
  </w:style>
  <w:style w:type="paragraph" w:customStyle="1" w:styleId="LevelAssessment-Heading2">
    <w:name w:val="Level Assessment - Heading 2"/>
    <w:basedOn w:val="Normln"/>
    <w:uiPriority w:val="99"/>
    <w:rsid w:val="00983E2C"/>
    <w:pPr>
      <w:suppressAutoHyphens/>
      <w:spacing w:after="0"/>
      <w:ind w:left="57" w:right="57"/>
      <w:jc w:val="center"/>
    </w:pPr>
    <w:rPr>
      <w:rFonts w:ascii="Arial Narrow" w:hAnsi="Arial Narrow"/>
      <w:spacing w:val="0"/>
      <w:sz w:val="18"/>
      <w:lang w:eastAsia="ar-SA"/>
    </w:rPr>
  </w:style>
  <w:style w:type="paragraph" w:customStyle="1" w:styleId="CVMajor-FirstLine">
    <w:name w:val="CV Major - First Line"/>
    <w:basedOn w:val="Normln"/>
    <w:next w:val="Normln"/>
    <w:uiPriority w:val="99"/>
    <w:rsid w:val="00983E2C"/>
    <w:pPr>
      <w:suppressAutoHyphens/>
      <w:spacing w:before="74" w:after="0"/>
      <w:ind w:left="113" w:right="113"/>
    </w:pPr>
    <w:rPr>
      <w:rFonts w:ascii="Arial Narrow" w:hAnsi="Arial Narrow"/>
      <w:b/>
      <w:spacing w:val="0"/>
      <w:lang w:eastAsia="ar-SA"/>
    </w:rPr>
  </w:style>
  <w:style w:type="paragraph" w:customStyle="1" w:styleId="CVMedium-FirstLine">
    <w:name w:val="CV Medium - First Line"/>
    <w:basedOn w:val="Normln"/>
    <w:next w:val="Normln"/>
    <w:uiPriority w:val="99"/>
    <w:rsid w:val="00983E2C"/>
    <w:pPr>
      <w:suppressAutoHyphens/>
      <w:spacing w:before="74" w:after="0"/>
      <w:ind w:left="113" w:right="113"/>
    </w:pPr>
    <w:rPr>
      <w:rFonts w:ascii="Arial Narrow" w:hAnsi="Arial Narrow"/>
      <w:b/>
      <w:spacing w:val="0"/>
      <w:lang w:eastAsia="ar-SA"/>
    </w:rPr>
  </w:style>
  <w:style w:type="paragraph" w:customStyle="1" w:styleId="CVNormal-FirstLine">
    <w:name w:val="CV Normal - First Line"/>
    <w:basedOn w:val="CVNormal"/>
    <w:next w:val="CVNormal"/>
    <w:uiPriority w:val="99"/>
    <w:rsid w:val="00983E2C"/>
    <w:pPr>
      <w:spacing w:before="74"/>
    </w:pPr>
  </w:style>
  <w:style w:type="paragraph" w:styleId="Revize">
    <w:name w:val="Revision"/>
    <w:hidden/>
    <w:uiPriority w:val="99"/>
    <w:semiHidden/>
    <w:rsid w:val="00507A3F"/>
    <w:rPr>
      <w:spacing w:val="4"/>
      <w:lang w:eastAsia="en-US"/>
    </w:rPr>
  </w:style>
  <w:style w:type="paragraph" w:customStyle="1" w:styleId="Text">
    <w:name w:val="Text"/>
    <w:basedOn w:val="Normln"/>
    <w:uiPriority w:val="99"/>
    <w:rsid w:val="00A006A7"/>
    <w:pPr>
      <w:tabs>
        <w:tab w:val="left" w:pos="227"/>
      </w:tabs>
      <w:spacing w:before="0" w:after="0" w:line="220" w:lineRule="exact"/>
    </w:pPr>
    <w:rPr>
      <w:rFonts w:ascii="Book Antiqua" w:hAnsi="Book Antiqua"/>
      <w:color w:val="000000"/>
      <w:spacing w:val="0"/>
      <w:sz w:val="18"/>
      <w:lang w:eastAsia="cs-CZ"/>
    </w:rPr>
  </w:style>
  <w:style w:type="character" w:styleId="slostrnky">
    <w:name w:val="page number"/>
    <w:basedOn w:val="Standardnpsmoodstavce"/>
    <w:uiPriority w:val="99"/>
    <w:semiHidden/>
    <w:rsid w:val="006B0985"/>
    <w:rPr>
      <w:rFonts w:cs="Times New Roman"/>
    </w:rPr>
  </w:style>
  <w:style w:type="paragraph" w:customStyle="1" w:styleId="Odstavecseseznamem1">
    <w:name w:val="Odstavec se seznamem1"/>
    <w:basedOn w:val="Normln"/>
    <w:uiPriority w:val="99"/>
    <w:rsid w:val="006A19F1"/>
    <w:pPr>
      <w:spacing w:before="0"/>
      <w:ind w:left="720"/>
      <w:contextualSpacing/>
      <w:jc w:val="left"/>
    </w:pPr>
    <w:rPr>
      <w:spacing w:val="0"/>
      <w:szCs w:val="22"/>
    </w:rPr>
  </w:style>
  <w:style w:type="paragraph" w:styleId="Prosttext">
    <w:name w:val="Plain Text"/>
    <w:basedOn w:val="Normln"/>
    <w:link w:val="ProsttextChar"/>
    <w:uiPriority w:val="99"/>
    <w:semiHidden/>
    <w:rsid w:val="00D57280"/>
    <w:pPr>
      <w:spacing w:before="0"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locked/>
    <w:rsid w:val="00D57280"/>
    <w:rPr>
      <w:rFonts w:ascii="Consolas" w:hAnsi="Consolas" w:cs="Times New Roman"/>
      <w:spacing w:val="4"/>
      <w:sz w:val="21"/>
      <w:szCs w:val="21"/>
      <w:lang w:val="cs-CZ"/>
    </w:rPr>
  </w:style>
  <w:style w:type="paragraph" w:customStyle="1" w:styleId="Style1">
    <w:name w:val="Style1"/>
    <w:basedOn w:val="Normln"/>
    <w:uiPriority w:val="99"/>
    <w:semiHidden/>
    <w:rsid w:val="008466FA"/>
    <w:pPr>
      <w:spacing w:before="0" w:after="240" w:line="240" w:lineRule="auto"/>
      <w:ind w:left="1134" w:right="1078"/>
    </w:pPr>
    <w:rPr>
      <w:rFonts w:ascii="Times New Roman" w:hAnsi="Times New Roman"/>
      <w:spacing w:val="0"/>
      <w:sz w:val="24"/>
      <w:szCs w:val="24"/>
      <w:lang w:val="en-US"/>
    </w:rPr>
  </w:style>
  <w:style w:type="paragraph" w:customStyle="1" w:styleId="Bulletcopy2">
    <w:name w:val="Bullet copy 2"/>
    <w:basedOn w:val="Normln"/>
    <w:link w:val="Bulletcopy2Char"/>
    <w:uiPriority w:val="99"/>
    <w:rsid w:val="002C4229"/>
    <w:pPr>
      <w:tabs>
        <w:tab w:val="num" w:pos="362"/>
      </w:tabs>
      <w:spacing w:before="0" w:after="120" w:line="260" w:lineRule="exact"/>
      <w:jc w:val="left"/>
    </w:pPr>
    <w:rPr>
      <w:rFonts w:ascii="Arial" w:hAnsi="Arial"/>
      <w:spacing w:val="0"/>
      <w:szCs w:val="18"/>
      <w:lang w:val="en-US"/>
    </w:rPr>
  </w:style>
  <w:style w:type="character" w:customStyle="1" w:styleId="Bulletcopy2Char">
    <w:name w:val="Bullet copy 2 Char"/>
    <w:basedOn w:val="Standardnpsmoodstavce"/>
    <w:link w:val="Bulletcopy2"/>
    <w:uiPriority w:val="99"/>
    <w:locked/>
    <w:rsid w:val="002C4229"/>
    <w:rPr>
      <w:rFonts w:ascii="Arial" w:hAnsi="Arial" w:cs="Times New Roman"/>
      <w:sz w:val="18"/>
      <w:szCs w:val="18"/>
    </w:rPr>
  </w:style>
  <w:style w:type="paragraph" w:customStyle="1" w:styleId="Bodycopy">
    <w:name w:val="Body copy"/>
    <w:link w:val="BodycopyChar"/>
    <w:uiPriority w:val="99"/>
    <w:rsid w:val="0015418E"/>
    <w:pPr>
      <w:spacing w:after="260" w:line="260" w:lineRule="atLeast"/>
    </w:pPr>
    <w:rPr>
      <w:rFonts w:ascii="Arial" w:hAnsi="Arial"/>
      <w:color w:val="000000"/>
      <w:szCs w:val="18"/>
      <w:lang w:val="en-US" w:eastAsia="en-US"/>
    </w:rPr>
  </w:style>
  <w:style w:type="character" w:customStyle="1" w:styleId="BodycopyChar">
    <w:name w:val="Body copy Char"/>
    <w:basedOn w:val="Standardnpsmoodstavce"/>
    <w:link w:val="Bodycopy"/>
    <w:uiPriority w:val="99"/>
    <w:locked/>
    <w:rsid w:val="0015418E"/>
    <w:rPr>
      <w:rFonts w:ascii="Arial" w:hAnsi="Arial" w:cs="Times New Roman"/>
      <w:color w:val="000000"/>
      <w:sz w:val="18"/>
      <w:szCs w:val="18"/>
      <w:lang w:val="en-US" w:eastAsia="en-US" w:bidi="ar-SA"/>
    </w:rPr>
  </w:style>
  <w:style w:type="character" w:customStyle="1" w:styleId="TitulekChar">
    <w:name w:val="Titulek Char"/>
    <w:link w:val="Titulek"/>
    <w:locked/>
    <w:rsid w:val="00FF5143"/>
    <w:rPr>
      <w:b/>
      <w:color w:val="372C74"/>
      <w:spacing w:val="10"/>
      <w:sz w:val="16"/>
      <w:lang w:val="cs-CZ"/>
    </w:rPr>
  </w:style>
  <w:style w:type="paragraph" w:styleId="Seznamobrzk">
    <w:name w:val="table of figures"/>
    <w:basedOn w:val="Normln"/>
    <w:next w:val="Normln"/>
    <w:uiPriority w:val="99"/>
    <w:rsid w:val="00D82C5F"/>
    <w:pPr>
      <w:ind w:left="440" w:hanging="440"/>
    </w:pPr>
    <w:rPr>
      <w:szCs w:val="24"/>
    </w:rPr>
  </w:style>
  <w:style w:type="character" w:customStyle="1" w:styleId="OdstavecseseznamemChar">
    <w:name w:val="Odstavec se seznamem Char"/>
    <w:link w:val="Odstavecseseznamem"/>
    <w:uiPriority w:val="34"/>
    <w:locked/>
    <w:rsid w:val="00F3456E"/>
    <w:rPr>
      <w:spacing w:val="4"/>
      <w:sz w:val="22"/>
      <w:lang w:val="cs-CZ"/>
    </w:rPr>
  </w:style>
  <w:style w:type="paragraph" w:customStyle="1" w:styleId="TextNOK">
    <w:name w:val="Text NOK"/>
    <w:basedOn w:val="Normln"/>
    <w:link w:val="TextNOKChar"/>
    <w:uiPriority w:val="99"/>
    <w:rsid w:val="00A71FB2"/>
    <w:pPr>
      <w:spacing w:before="0" w:after="120" w:line="288" w:lineRule="auto"/>
    </w:pPr>
    <w:rPr>
      <w:rFonts w:ascii="Arial" w:hAnsi="Arial"/>
      <w:spacing w:val="0"/>
      <w:szCs w:val="22"/>
      <w:lang w:eastAsia="cs-CZ"/>
    </w:rPr>
  </w:style>
  <w:style w:type="character" w:customStyle="1" w:styleId="TextNOKChar">
    <w:name w:val="Text NOK Char"/>
    <w:basedOn w:val="Standardnpsmoodstavce"/>
    <w:link w:val="TextNOK"/>
    <w:uiPriority w:val="99"/>
    <w:locked/>
    <w:rsid w:val="00A71FB2"/>
    <w:rPr>
      <w:rFonts w:ascii="Arial" w:hAnsi="Arial" w:cs="Times New Roman"/>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7825">
      <w:bodyDiv w:val="1"/>
      <w:marLeft w:val="0"/>
      <w:marRight w:val="0"/>
      <w:marTop w:val="0"/>
      <w:marBottom w:val="0"/>
      <w:divBdr>
        <w:top w:val="none" w:sz="0" w:space="0" w:color="auto"/>
        <w:left w:val="none" w:sz="0" w:space="0" w:color="auto"/>
        <w:bottom w:val="none" w:sz="0" w:space="0" w:color="auto"/>
        <w:right w:val="none" w:sz="0" w:space="0" w:color="auto"/>
      </w:divBdr>
    </w:div>
    <w:div w:id="125585557">
      <w:bodyDiv w:val="1"/>
      <w:marLeft w:val="0"/>
      <w:marRight w:val="0"/>
      <w:marTop w:val="0"/>
      <w:marBottom w:val="0"/>
      <w:divBdr>
        <w:top w:val="none" w:sz="0" w:space="0" w:color="auto"/>
        <w:left w:val="none" w:sz="0" w:space="0" w:color="auto"/>
        <w:bottom w:val="none" w:sz="0" w:space="0" w:color="auto"/>
        <w:right w:val="none" w:sz="0" w:space="0" w:color="auto"/>
      </w:divBdr>
    </w:div>
    <w:div w:id="187564832">
      <w:bodyDiv w:val="1"/>
      <w:marLeft w:val="0"/>
      <w:marRight w:val="0"/>
      <w:marTop w:val="0"/>
      <w:marBottom w:val="0"/>
      <w:divBdr>
        <w:top w:val="none" w:sz="0" w:space="0" w:color="auto"/>
        <w:left w:val="none" w:sz="0" w:space="0" w:color="auto"/>
        <w:bottom w:val="none" w:sz="0" w:space="0" w:color="auto"/>
        <w:right w:val="none" w:sz="0" w:space="0" w:color="auto"/>
      </w:divBdr>
    </w:div>
    <w:div w:id="209657520">
      <w:bodyDiv w:val="1"/>
      <w:marLeft w:val="0"/>
      <w:marRight w:val="0"/>
      <w:marTop w:val="0"/>
      <w:marBottom w:val="0"/>
      <w:divBdr>
        <w:top w:val="none" w:sz="0" w:space="0" w:color="auto"/>
        <w:left w:val="none" w:sz="0" w:space="0" w:color="auto"/>
        <w:bottom w:val="none" w:sz="0" w:space="0" w:color="auto"/>
        <w:right w:val="none" w:sz="0" w:space="0" w:color="auto"/>
      </w:divBdr>
    </w:div>
    <w:div w:id="218976189">
      <w:bodyDiv w:val="1"/>
      <w:marLeft w:val="0"/>
      <w:marRight w:val="0"/>
      <w:marTop w:val="0"/>
      <w:marBottom w:val="0"/>
      <w:divBdr>
        <w:top w:val="none" w:sz="0" w:space="0" w:color="auto"/>
        <w:left w:val="none" w:sz="0" w:space="0" w:color="auto"/>
        <w:bottom w:val="none" w:sz="0" w:space="0" w:color="auto"/>
        <w:right w:val="none" w:sz="0" w:space="0" w:color="auto"/>
      </w:divBdr>
    </w:div>
    <w:div w:id="375930643">
      <w:bodyDiv w:val="1"/>
      <w:marLeft w:val="0"/>
      <w:marRight w:val="0"/>
      <w:marTop w:val="0"/>
      <w:marBottom w:val="0"/>
      <w:divBdr>
        <w:top w:val="none" w:sz="0" w:space="0" w:color="auto"/>
        <w:left w:val="none" w:sz="0" w:space="0" w:color="auto"/>
        <w:bottom w:val="none" w:sz="0" w:space="0" w:color="auto"/>
        <w:right w:val="none" w:sz="0" w:space="0" w:color="auto"/>
      </w:divBdr>
    </w:div>
    <w:div w:id="614025453">
      <w:bodyDiv w:val="1"/>
      <w:marLeft w:val="0"/>
      <w:marRight w:val="0"/>
      <w:marTop w:val="0"/>
      <w:marBottom w:val="0"/>
      <w:divBdr>
        <w:top w:val="none" w:sz="0" w:space="0" w:color="auto"/>
        <w:left w:val="none" w:sz="0" w:space="0" w:color="auto"/>
        <w:bottom w:val="none" w:sz="0" w:space="0" w:color="auto"/>
        <w:right w:val="none" w:sz="0" w:space="0" w:color="auto"/>
      </w:divBdr>
    </w:div>
    <w:div w:id="648050554">
      <w:bodyDiv w:val="1"/>
      <w:marLeft w:val="0"/>
      <w:marRight w:val="0"/>
      <w:marTop w:val="0"/>
      <w:marBottom w:val="0"/>
      <w:divBdr>
        <w:top w:val="none" w:sz="0" w:space="0" w:color="auto"/>
        <w:left w:val="none" w:sz="0" w:space="0" w:color="auto"/>
        <w:bottom w:val="none" w:sz="0" w:space="0" w:color="auto"/>
        <w:right w:val="none" w:sz="0" w:space="0" w:color="auto"/>
      </w:divBdr>
    </w:div>
    <w:div w:id="854462068">
      <w:bodyDiv w:val="1"/>
      <w:marLeft w:val="0"/>
      <w:marRight w:val="0"/>
      <w:marTop w:val="0"/>
      <w:marBottom w:val="0"/>
      <w:divBdr>
        <w:top w:val="none" w:sz="0" w:space="0" w:color="auto"/>
        <w:left w:val="none" w:sz="0" w:space="0" w:color="auto"/>
        <w:bottom w:val="none" w:sz="0" w:space="0" w:color="auto"/>
        <w:right w:val="none" w:sz="0" w:space="0" w:color="auto"/>
      </w:divBdr>
    </w:div>
    <w:div w:id="973022660">
      <w:marLeft w:val="0"/>
      <w:marRight w:val="0"/>
      <w:marTop w:val="0"/>
      <w:marBottom w:val="0"/>
      <w:divBdr>
        <w:top w:val="none" w:sz="0" w:space="0" w:color="auto"/>
        <w:left w:val="none" w:sz="0" w:space="0" w:color="auto"/>
        <w:bottom w:val="none" w:sz="0" w:space="0" w:color="auto"/>
        <w:right w:val="none" w:sz="0" w:space="0" w:color="auto"/>
      </w:divBdr>
    </w:div>
    <w:div w:id="973022661">
      <w:marLeft w:val="0"/>
      <w:marRight w:val="0"/>
      <w:marTop w:val="0"/>
      <w:marBottom w:val="0"/>
      <w:divBdr>
        <w:top w:val="none" w:sz="0" w:space="0" w:color="auto"/>
        <w:left w:val="none" w:sz="0" w:space="0" w:color="auto"/>
        <w:bottom w:val="none" w:sz="0" w:space="0" w:color="auto"/>
        <w:right w:val="none" w:sz="0" w:space="0" w:color="auto"/>
      </w:divBdr>
    </w:div>
    <w:div w:id="973022662">
      <w:marLeft w:val="0"/>
      <w:marRight w:val="0"/>
      <w:marTop w:val="0"/>
      <w:marBottom w:val="0"/>
      <w:divBdr>
        <w:top w:val="none" w:sz="0" w:space="0" w:color="auto"/>
        <w:left w:val="none" w:sz="0" w:space="0" w:color="auto"/>
        <w:bottom w:val="none" w:sz="0" w:space="0" w:color="auto"/>
        <w:right w:val="none" w:sz="0" w:space="0" w:color="auto"/>
      </w:divBdr>
    </w:div>
    <w:div w:id="973022663">
      <w:marLeft w:val="0"/>
      <w:marRight w:val="0"/>
      <w:marTop w:val="0"/>
      <w:marBottom w:val="0"/>
      <w:divBdr>
        <w:top w:val="none" w:sz="0" w:space="0" w:color="auto"/>
        <w:left w:val="none" w:sz="0" w:space="0" w:color="auto"/>
        <w:bottom w:val="none" w:sz="0" w:space="0" w:color="auto"/>
        <w:right w:val="none" w:sz="0" w:space="0" w:color="auto"/>
      </w:divBdr>
    </w:div>
    <w:div w:id="973022664">
      <w:marLeft w:val="0"/>
      <w:marRight w:val="0"/>
      <w:marTop w:val="0"/>
      <w:marBottom w:val="0"/>
      <w:divBdr>
        <w:top w:val="none" w:sz="0" w:space="0" w:color="auto"/>
        <w:left w:val="none" w:sz="0" w:space="0" w:color="auto"/>
        <w:bottom w:val="none" w:sz="0" w:space="0" w:color="auto"/>
        <w:right w:val="none" w:sz="0" w:space="0" w:color="auto"/>
      </w:divBdr>
    </w:div>
    <w:div w:id="973022665">
      <w:marLeft w:val="0"/>
      <w:marRight w:val="0"/>
      <w:marTop w:val="0"/>
      <w:marBottom w:val="0"/>
      <w:divBdr>
        <w:top w:val="none" w:sz="0" w:space="0" w:color="auto"/>
        <w:left w:val="none" w:sz="0" w:space="0" w:color="auto"/>
        <w:bottom w:val="none" w:sz="0" w:space="0" w:color="auto"/>
        <w:right w:val="none" w:sz="0" w:space="0" w:color="auto"/>
      </w:divBdr>
    </w:div>
    <w:div w:id="973022667">
      <w:marLeft w:val="0"/>
      <w:marRight w:val="0"/>
      <w:marTop w:val="0"/>
      <w:marBottom w:val="0"/>
      <w:divBdr>
        <w:top w:val="none" w:sz="0" w:space="0" w:color="auto"/>
        <w:left w:val="none" w:sz="0" w:space="0" w:color="auto"/>
        <w:bottom w:val="none" w:sz="0" w:space="0" w:color="auto"/>
        <w:right w:val="none" w:sz="0" w:space="0" w:color="auto"/>
      </w:divBdr>
    </w:div>
    <w:div w:id="973022669">
      <w:marLeft w:val="0"/>
      <w:marRight w:val="0"/>
      <w:marTop w:val="0"/>
      <w:marBottom w:val="0"/>
      <w:divBdr>
        <w:top w:val="none" w:sz="0" w:space="0" w:color="auto"/>
        <w:left w:val="none" w:sz="0" w:space="0" w:color="auto"/>
        <w:bottom w:val="none" w:sz="0" w:space="0" w:color="auto"/>
        <w:right w:val="none" w:sz="0" w:space="0" w:color="auto"/>
      </w:divBdr>
    </w:div>
    <w:div w:id="973022670">
      <w:marLeft w:val="0"/>
      <w:marRight w:val="0"/>
      <w:marTop w:val="0"/>
      <w:marBottom w:val="0"/>
      <w:divBdr>
        <w:top w:val="none" w:sz="0" w:space="0" w:color="auto"/>
        <w:left w:val="none" w:sz="0" w:space="0" w:color="auto"/>
        <w:bottom w:val="none" w:sz="0" w:space="0" w:color="auto"/>
        <w:right w:val="none" w:sz="0" w:space="0" w:color="auto"/>
      </w:divBdr>
      <w:divsChild>
        <w:div w:id="973022685">
          <w:marLeft w:val="0"/>
          <w:marRight w:val="0"/>
          <w:marTop w:val="0"/>
          <w:marBottom w:val="0"/>
          <w:divBdr>
            <w:top w:val="none" w:sz="0" w:space="0" w:color="auto"/>
            <w:left w:val="none" w:sz="0" w:space="0" w:color="auto"/>
            <w:bottom w:val="none" w:sz="0" w:space="0" w:color="auto"/>
            <w:right w:val="none" w:sz="0" w:space="0" w:color="auto"/>
          </w:divBdr>
          <w:divsChild>
            <w:div w:id="973022706">
              <w:marLeft w:val="0"/>
              <w:marRight w:val="0"/>
              <w:marTop w:val="0"/>
              <w:marBottom w:val="0"/>
              <w:divBdr>
                <w:top w:val="none" w:sz="0" w:space="0" w:color="auto"/>
                <w:left w:val="none" w:sz="0" w:space="0" w:color="auto"/>
                <w:bottom w:val="none" w:sz="0" w:space="0" w:color="auto"/>
                <w:right w:val="none" w:sz="0" w:space="0" w:color="auto"/>
              </w:divBdr>
              <w:divsChild>
                <w:div w:id="973022658">
                  <w:marLeft w:val="0"/>
                  <w:marRight w:val="0"/>
                  <w:marTop w:val="0"/>
                  <w:marBottom w:val="0"/>
                  <w:divBdr>
                    <w:top w:val="none" w:sz="0" w:space="0" w:color="auto"/>
                    <w:left w:val="none" w:sz="0" w:space="0" w:color="auto"/>
                    <w:bottom w:val="none" w:sz="0" w:space="0" w:color="auto"/>
                    <w:right w:val="none" w:sz="0" w:space="0" w:color="auto"/>
                  </w:divBdr>
                  <w:divsChild>
                    <w:div w:id="973022720">
                      <w:marLeft w:val="0"/>
                      <w:marRight w:val="0"/>
                      <w:marTop w:val="0"/>
                      <w:marBottom w:val="0"/>
                      <w:divBdr>
                        <w:top w:val="none" w:sz="0" w:space="0" w:color="auto"/>
                        <w:left w:val="none" w:sz="0" w:space="0" w:color="auto"/>
                        <w:bottom w:val="none" w:sz="0" w:space="0" w:color="auto"/>
                        <w:right w:val="none" w:sz="0" w:space="0" w:color="auto"/>
                      </w:divBdr>
                      <w:divsChild>
                        <w:div w:id="973022702">
                          <w:marLeft w:val="0"/>
                          <w:marRight w:val="0"/>
                          <w:marTop w:val="0"/>
                          <w:marBottom w:val="0"/>
                          <w:divBdr>
                            <w:top w:val="none" w:sz="0" w:space="0" w:color="auto"/>
                            <w:left w:val="none" w:sz="0" w:space="0" w:color="auto"/>
                            <w:bottom w:val="none" w:sz="0" w:space="0" w:color="auto"/>
                            <w:right w:val="none" w:sz="0" w:space="0" w:color="auto"/>
                          </w:divBdr>
                          <w:divsChild>
                            <w:div w:id="9730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2671">
      <w:marLeft w:val="0"/>
      <w:marRight w:val="0"/>
      <w:marTop w:val="0"/>
      <w:marBottom w:val="0"/>
      <w:divBdr>
        <w:top w:val="none" w:sz="0" w:space="0" w:color="auto"/>
        <w:left w:val="none" w:sz="0" w:space="0" w:color="auto"/>
        <w:bottom w:val="none" w:sz="0" w:space="0" w:color="auto"/>
        <w:right w:val="none" w:sz="0" w:space="0" w:color="auto"/>
      </w:divBdr>
    </w:div>
    <w:div w:id="973022672">
      <w:marLeft w:val="0"/>
      <w:marRight w:val="0"/>
      <w:marTop w:val="0"/>
      <w:marBottom w:val="0"/>
      <w:divBdr>
        <w:top w:val="none" w:sz="0" w:space="0" w:color="auto"/>
        <w:left w:val="none" w:sz="0" w:space="0" w:color="auto"/>
        <w:bottom w:val="none" w:sz="0" w:space="0" w:color="auto"/>
        <w:right w:val="none" w:sz="0" w:space="0" w:color="auto"/>
      </w:divBdr>
    </w:div>
    <w:div w:id="973022673">
      <w:marLeft w:val="0"/>
      <w:marRight w:val="0"/>
      <w:marTop w:val="0"/>
      <w:marBottom w:val="0"/>
      <w:divBdr>
        <w:top w:val="none" w:sz="0" w:space="0" w:color="auto"/>
        <w:left w:val="none" w:sz="0" w:space="0" w:color="auto"/>
        <w:bottom w:val="none" w:sz="0" w:space="0" w:color="auto"/>
        <w:right w:val="none" w:sz="0" w:space="0" w:color="auto"/>
      </w:divBdr>
    </w:div>
    <w:div w:id="973022674">
      <w:marLeft w:val="0"/>
      <w:marRight w:val="0"/>
      <w:marTop w:val="0"/>
      <w:marBottom w:val="0"/>
      <w:divBdr>
        <w:top w:val="none" w:sz="0" w:space="0" w:color="auto"/>
        <w:left w:val="none" w:sz="0" w:space="0" w:color="auto"/>
        <w:bottom w:val="none" w:sz="0" w:space="0" w:color="auto"/>
        <w:right w:val="none" w:sz="0" w:space="0" w:color="auto"/>
      </w:divBdr>
    </w:div>
    <w:div w:id="973022675">
      <w:marLeft w:val="0"/>
      <w:marRight w:val="0"/>
      <w:marTop w:val="0"/>
      <w:marBottom w:val="0"/>
      <w:divBdr>
        <w:top w:val="none" w:sz="0" w:space="0" w:color="auto"/>
        <w:left w:val="none" w:sz="0" w:space="0" w:color="auto"/>
        <w:bottom w:val="none" w:sz="0" w:space="0" w:color="auto"/>
        <w:right w:val="none" w:sz="0" w:space="0" w:color="auto"/>
      </w:divBdr>
    </w:div>
    <w:div w:id="973022677">
      <w:marLeft w:val="0"/>
      <w:marRight w:val="0"/>
      <w:marTop w:val="0"/>
      <w:marBottom w:val="0"/>
      <w:divBdr>
        <w:top w:val="none" w:sz="0" w:space="0" w:color="auto"/>
        <w:left w:val="none" w:sz="0" w:space="0" w:color="auto"/>
        <w:bottom w:val="none" w:sz="0" w:space="0" w:color="auto"/>
        <w:right w:val="none" w:sz="0" w:space="0" w:color="auto"/>
      </w:divBdr>
    </w:div>
    <w:div w:id="973022678">
      <w:marLeft w:val="0"/>
      <w:marRight w:val="0"/>
      <w:marTop w:val="0"/>
      <w:marBottom w:val="0"/>
      <w:divBdr>
        <w:top w:val="none" w:sz="0" w:space="0" w:color="auto"/>
        <w:left w:val="none" w:sz="0" w:space="0" w:color="auto"/>
        <w:bottom w:val="none" w:sz="0" w:space="0" w:color="auto"/>
        <w:right w:val="none" w:sz="0" w:space="0" w:color="auto"/>
      </w:divBdr>
    </w:div>
    <w:div w:id="973022680">
      <w:marLeft w:val="0"/>
      <w:marRight w:val="0"/>
      <w:marTop w:val="0"/>
      <w:marBottom w:val="0"/>
      <w:divBdr>
        <w:top w:val="none" w:sz="0" w:space="0" w:color="auto"/>
        <w:left w:val="none" w:sz="0" w:space="0" w:color="auto"/>
        <w:bottom w:val="none" w:sz="0" w:space="0" w:color="auto"/>
        <w:right w:val="none" w:sz="0" w:space="0" w:color="auto"/>
      </w:divBdr>
    </w:div>
    <w:div w:id="973022683">
      <w:marLeft w:val="0"/>
      <w:marRight w:val="0"/>
      <w:marTop w:val="0"/>
      <w:marBottom w:val="0"/>
      <w:divBdr>
        <w:top w:val="none" w:sz="0" w:space="0" w:color="auto"/>
        <w:left w:val="none" w:sz="0" w:space="0" w:color="auto"/>
        <w:bottom w:val="none" w:sz="0" w:space="0" w:color="auto"/>
        <w:right w:val="none" w:sz="0" w:space="0" w:color="auto"/>
      </w:divBdr>
    </w:div>
    <w:div w:id="973022684">
      <w:marLeft w:val="0"/>
      <w:marRight w:val="0"/>
      <w:marTop w:val="0"/>
      <w:marBottom w:val="0"/>
      <w:divBdr>
        <w:top w:val="none" w:sz="0" w:space="0" w:color="auto"/>
        <w:left w:val="none" w:sz="0" w:space="0" w:color="auto"/>
        <w:bottom w:val="none" w:sz="0" w:space="0" w:color="auto"/>
        <w:right w:val="none" w:sz="0" w:space="0" w:color="auto"/>
      </w:divBdr>
    </w:div>
    <w:div w:id="973022686">
      <w:marLeft w:val="0"/>
      <w:marRight w:val="0"/>
      <w:marTop w:val="0"/>
      <w:marBottom w:val="0"/>
      <w:divBdr>
        <w:top w:val="none" w:sz="0" w:space="0" w:color="auto"/>
        <w:left w:val="none" w:sz="0" w:space="0" w:color="auto"/>
        <w:bottom w:val="none" w:sz="0" w:space="0" w:color="auto"/>
        <w:right w:val="none" w:sz="0" w:space="0" w:color="auto"/>
      </w:divBdr>
    </w:div>
    <w:div w:id="973022687">
      <w:marLeft w:val="0"/>
      <w:marRight w:val="0"/>
      <w:marTop w:val="0"/>
      <w:marBottom w:val="0"/>
      <w:divBdr>
        <w:top w:val="none" w:sz="0" w:space="0" w:color="auto"/>
        <w:left w:val="none" w:sz="0" w:space="0" w:color="auto"/>
        <w:bottom w:val="none" w:sz="0" w:space="0" w:color="auto"/>
        <w:right w:val="none" w:sz="0" w:space="0" w:color="auto"/>
      </w:divBdr>
    </w:div>
    <w:div w:id="973022688">
      <w:marLeft w:val="0"/>
      <w:marRight w:val="0"/>
      <w:marTop w:val="0"/>
      <w:marBottom w:val="0"/>
      <w:divBdr>
        <w:top w:val="none" w:sz="0" w:space="0" w:color="auto"/>
        <w:left w:val="none" w:sz="0" w:space="0" w:color="auto"/>
        <w:bottom w:val="none" w:sz="0" w:space="0" w:color="auto"/>
        <w:right w:val="none" w:sz="0" w:space="0" w:color="auto"/>
      </w:divBdr>
    </w:div>
    <w:div w:id="973022689">
      <w:marLeft w:val="0"/>
      <w:marRight w:val="0"/>
      <w:marTop w:val="0"/>
      <w:marBottom w:val="0"/>
      <w:divBdr>
        <w:top w:val="none" w:sz="0" w:space="0" w:color="auto"/>
        <w:left w:val="none" w:sz="0" w:space="0" w:color="auto"/>
        <w:bottom w:val="none" w:sz="0" w:space="0" w:color="auto"/>
        <w:right w:val="none" w:sz="0" w:space="0" w:color="auto"/>
      </w:divBdr>
    </w:div>
    <w:div w:id="973022691">
      <w:marLeft w:val="0"/>
      <w:marRight w:val="0"/>
      <w:marTop w:val="0"/>
      <w:marBottom w:val="0"/>
      <w:divBdr>
        <w:top w:val="none" w:sz="0" w:space="0" w:color="auto"/>
        <w:left w:val="none" w:sz="0" w:space="0" w:color="auto"/>
        <w:bottom w:val="none" w:sz="0" w:space="0" w:color="auto"/>
        <w:right w:val="none" w:sz="0" w:space="0" w:color="auto"/>
      </w:divBdr>
    </w:div>
    <w:div w:id="973022693">
      <w:marLeft w:val="0"/>
      <w:marRight w:val="0"/>
      <w:marTop w:val="0"/>
      <w:marBottom w:val="0"/>
      <w:divBdr>
        <w:top w:val="none" w:sz="0" w:space="0" w:color="auto"/>
        <w:left w:val="none" w:sz="0" w:space="0" w:color="auto"/>
        <w:bottom w:val="none" w:sz="0" w:space="0" w:color="auto"/>
        <w:right w:val="none" w:sz="0" w:space="0" w:color="auto"/>
      </w:divBdr>
    </w:div>
    <w:div w:id="973022694">
      <w:marLeft w:val="0"/>
      <w:marRight w:val="0"/>
      <w:marTop w:val="0"/>
      <w:marBottom w:val="0"/>
      <w:divBdr>
        <w:top w:val="none" w:sz="0" w:space="0" w:color="auto"/>
        <w:left w:val="none" w:sz="0" w:space="0" w:color="auto"/>
        <w:bottom w:val="none" w:sz="0" w:space="0" w:color="auto"/>
        <w:right w:val="none" w:sz="0" w:space="0" w:color="auto"/>
      </w:divBdr>
    </w:div>
    <w:div w:id="973022695">
      <w:marLeft w:val="0"/>
      <w:marRight w:val="0"/>
      <w:marTop w:val="0"/>
      <w:marBottom w:val="0"/>
      <w:divBdr>
        <w:top w:val="none" w:sz="0" w:space="0" w:color="auto"/>
        <w:left w:val="none" w:sz="0" w:space="0" w:color="auto"/>
        <w:bottom w:val="none" w:sz="0" w:space="0" w:color="auto"/>
        <w:right w:val="none" w:sz="0" w:space="0" w:color="auto"/>
      </w:divBdr>
    </w:div>
    <w:div w:id="973022696">
      <w:marLeft w:val="0"/>
      <w:marRight w:val="0"/>
      <w:marTop w:val="0"/>
      <w:marBottom w:val="0"/>
      <w:divBdr>
        <w:top w:val="none" w:sz="0" w:space="0" w:color="auto"/>
        <w:left w:val="none" w:sz="0" w:space="0" w:color="auto"/>
        <w:bottom w:val="none" w:sz="0" w:space="0" w:color="auto"/>
        <w:right w:val="none" w:sz="0" w:space="0" w:color="auto"/>
      </w:divBdr>
    </w:div>
    <w:div w:id="973022697">
      <w:marLeft w:val="0"/>
      <w:marRight w:val="0"/>
      <w:marTop w:val="0"/>
      <w:marBottom w:val="0"/>
      <w:divBdr>
        <w:top w:val="none" w:sz="0" w:space="0" w:color="auto"/>
        <w:left w:val="none" w:sz="0" w:space="0" w:color="auto"/>
        <w:bottom w:val="none" w:sz="0" w:space="0" w:color="auto"/>
        <w:right w:val="none" w:sz="0" w:space="0" w:color="auto"/>
      </w:divBdr>
    </w:div>
    <w:div w:id="973022700">
      <w:marLeft w:val="0"/>
      <w:marRight w:val="0"/>
      <w:marTop w:val="0"/>
      <w:marBottom w:val="0"/>
      <w:divBdr>
        <w:top w:val="none" w:sz="0" w:space="0" w:color="auto"/>
        <w:left w:val="none" w:sz="0" w:space="0" w:color="auto"/>
        <w:bottom w:val="none" w:sz="0" w:space="0" w:color="auto"/>
        <w:right w:val="none" w:sz="0" w:space="0" w:color="auto"/>
      </w:divBdr>
    </w:div>
    <w:div w:id="973022701">
      <w:marLeft w:val="0"/>
      <w:marRight w:val="0"/>
      <w:marTop w:val="0"/>
      <w:marBottom w:val="0"/>
      <w:divBdr>
        <w:top w:val="none" w:sz="0" w:space="0" w:color="auto"/>
        <w:left w:val="none" w:sz="0" w:space="0" w:color="auto"/>
        <w:bottom w:val="none" w:sz="0" w:space="0" w:color="auto"/>
        <w:right w:val="none" w:sz="0" w:space="0" w:color="auto"/>
      </w:divBdr>
    </w:div>
    <w:div w:id="973022705">
      <w:marLeft w:val="0"/>
      <w:marRight w:val="0"/>
      <w:marTop w:val="0"/>
      <w:marBottom w:val="0"/>
      <w:divBdr>
        <w:top w:val="none" w:sz="0" w:space="0" w:color="auto"/>
        <w:left w:val="none" w:sz="0" w:space="0" w:color="auto"/>
        <w:bottom w:val="none" w:sz="0" w:space="0" w:color="auto"/>
        <w:right w:val="none" w:sz="0" w:space="0" w:color="auto"/>
      </w:divBdr>
    </w:div>
    <w:div w:id="973022707">
      <w:marLeft w:val="0"/>
      <w:marRight w:val="0"/>
      <w:marTop w:val="0"/>
      <w:marBottom w:val="0"/>
      <w:divBdr>
        <w:top w:val="none" w:sz="0" w:space="0" w:color="auto"/>
        <w:left w:val="none" w:sz="0" w:space="0" w:color="auto"/>
        <w:bottom w:val="none" w:sz="0" w:space="0" w:color="auto"/>
        <w:right w:val="none" w:sz="0" w:space="0" w:color="auto"/>
      </w:divBdr>
    </w:div>
    <w:div w:id="973022708">
      <w:marLeft w:val="0"/>
      <w:marRight w:val="0"/>
      <w:marTop w:val="0"/>
      <w:marBottom w:val="0"/>
      <w:divBdr>
        <w:top w:val="none" w:sz="0" w:space="0" w:color="auto"/>
        <w:left w:val="none" w:sz="0" w:space="0" w:color="auto"/>
        <w:bottom w:val="none" w:sz="0" w:space="0" w:color="auto"/>
        <w:right w:val="none" w:sz="0" w:space="0" w:color="auto"/>
      </w:divBdr>
    </w:div>
    <w:div w:id="973022710">
      <w:marLeft w:val="0"/>
      <w:marRight w:val="0"/>
      <w:marTop w:val="0"/>
      <w:marBottom w:val="0"/>
      <w:divBdr>
        <w:top w:val="none" w:sz="0" w:space="0" w:color="auto"/>
        <w:left w:val="none" w:sz="0" w:space="0" w:color="auto"/>
        <w:bottom w:val="none" w:sz="0" w:space="0" w:color="auto"/>
        <w:right w:val="none" w:sz="0" w:space="0" w:color="auto"/>
      </w:divBdr>
    </w:div>
    <w:div w:id="973022711">
      <w:marLeft w:val="0"/>
      <w:marRight w:val="0"/>
      <w:marTop w:val="0"/>
      <w:marBottom w:val="0"/>
      <w:divBdr>
        <w:top w:val="none" w:sz="0" w:space="0" w:color="auto"/>
        <w:left w:val="none" w:sz="0" w:space="0" w:color="auto"/>
        <w:bottom w:val="none" w:sz="0" w:space="0" w:color="auto"/>
        <w:right w:val="none" w:sz="0" w:space="0" w:color="auto"/>
      </w:divBdr>
      <w:divsChild>
        <w:div w:id="973022668">
          <w:marLeft w:val="547"/>
          <w:marRight w:val="0"/>
          <w:marTop w:val="115"/>
          <w:marBottom w:val="0"/>
          <w:divBdr>
            <w:top w:val="none" w:sz="0" w:space="0" w:color="auto"/>
            <w:left w:val="none" w:sz="0" w:space="0" w:color="auto"/>
            <w:bottom w:val="none" w:sz="0" w:space="0" w:color="auto"/>
            <w:right w:val="none" w:sz="0" w:space="0" w:color="auto"/>
          </w:divBdr>
        </w:div>
        <w:div w:id="973022676">
          <w:marLeft w:val="547"/>
          <w:marRight w:val="0"/>
          <w:marTop w:val="115"/>
          <w:marBottom w:val="0"/>
          <w:divBdr>
            <w:top w:val="none" w:sz="0" w:space="0" w:color="auto"/>
            <w:left w:val="none" w:sz="0" w:space="0" w:color="auto"/>
            <w:bottom w:val="none" w:sz="0" w:space="0" w:color="auto"/>
            <w:right w:val="none" w:sz="0" w:space="0" w:color="auto"/>
          </w:divBdr>
        </w:div>
        <w:div w:id="973022698">
          <w:marLeft w:val="547"/>
          <w:marRight w:val="0"/>
          <w:marTop w:val="115"/>
          <w:marBottom w:val="0"/>
          <w:divBdr>
            <w:top w:val="none" w:sz="0" w:space="0" w:color="auto"/>
            <w:left w:val="none" w:sz="0" w:space="0" w:color="auto"/>
            <w:bottom w:val="none" w:sz="0" w:space="0" w:color="auto"/>
            <w:right w:val="none" w:sz="0" w:space="0" w:color="auto"/>
          </w:divBdr>
        </w:div>
        <w:div w:id="973022703">
          <w:marLeft w:val="547"/>
          <w:marRight w:val="0"/>
          <w:marTop w:val="115"/>
          <w:marBottom w:val="0"/>
          <w:divBdr>
            <w:top w:val="none" w:sz="0" w:space="0" w:color="auto"/>
            <w:left w:val="none" w:sz="0" w:space="0" w:color="auto"/>
            <w:bottom w:val="none" w:sz="0" w:space="0" w:color="auto"/>
            <w:right w:val="none" w:sz="0" w:space="0" w:color="auto"/>
          </w:divBdr>
        </w:div>
        <w:div w:id="973022709">
          <w:marLeft w:val="547"/>
          <w:marRight w:val="0"/>
          <w:marTop w:val="115"/>
          <w:marBottom w:val="0"/>
          <w:divBdr>
            <w:top w:val="none" w:sz="0" w:space="0" w:color="auto"/>
            <w:left w:val="none" w:sz="0" w:space="0" w:color="auto"/>
            <w:bottom w:val="none" w:sz="0" w:space="0" w:color="auto"/>
            <w:right w:val="none" w:sz="0" w:space="0" w:color="auto"/>
          </w:divBdr>
        </w:div>
        <w:div w:id="973022712">
          <w:marLeft w:val="547"/>
          <w:marRight w:val="0"/>
          <w:marTop w:val="115"/>
          <w:marBottom w:val="0"/>
          <w:divBdr>
            <w:top w:val="none" w:sz="0" w:space="0" w:color="auto"/>
            <w:left w:val="none" w:sz="0" w:space="0" w:color="auto"/>
            <w:bottom w:val="none" w:sz="0" w:space="0" w:color="auto"/>
            <w:right w:val="none" w:sz="0" w:space="0" w:color="auto"/>
          </w:divBdr>
        </w:div>
        <w:div w:id="973022726">
          <w:marLeft w:val="547"/>
          <w:marRight w:val="0"/>
          <w:marTop w:val="115"/>
          <w:marBottom w:val="0"/>
          <w:divBdr>
            <w:top w:val="none" w:sz="0" w:space="0" w:color="auto"/>
            <w:left w:val="none" w:sz="0" w:space="0" w:color="auto"/>
            <w:bottom w:val="none" w:sz="0" w:space="0" w:color="auto"/>
            <w:right w:val="none" w:sz="0" w:space="0" w:color="auto"/>
          </w:divBdr>
        </w:div>
        <w:div w:id="973022733">
          <w:marLeft w:val="547"/>
          <w:marRight w:val="0"/>
          <w:marTop w:val="115"/>
          <w:marBottom w:val="0"/>
          <w:divBdr>
            <w:top w:val="none" w:sz="0" w:space="0" w:color="auto"/>
            <w:left w:val="none" w:sz="0" w:space="0" w:color="auto"/>
            <w:bottom w:val="none" w:sz="0" w:space="0" w:color="auto"/>
            <w:right w:val="none" w:sz="0" w:space="0" w:color="auto"/>
          </w:divBdr>
        </w:div>
      </w:divsChild>
    </w:div>
    <w:div w:id="973022713">
      <w:marLeft w:val="0"/>
      <w:marRight w:val="0"/>
      <w:marTop w:val="0"/>
      <w:marBottom w:val="0"/>
      <w:divBdr>
        <w:top w:val="none" w:sz="0" w:space="0" w:color="auto"/>
        <w:left w:val="none" w:sz="0" w:space="0" w:color="auto"/>
        <w:bottom w:val="none" w:sz="0" w:space="0" w:color="auto"/>
        <w:right w:val="none" w:sz="0" w:space="0" w:color="auto"/>
      </w:divBdr>
    </w:div>
    <w:div w:id="973022715">
      <w:marLeft w:val="0"/>
      <w:marRight w:val="0"/>
      <w:marTop w:val="0"/>
      <w:marBottom w:val="0"/>
      <w:divBdr>
        <w:top w:val="none" w:sz="0" w:space="0" w:color="auto"/>
        <w:left w:val="none" w:sz="0" w:space="0" w:color="auto"/>
        <w:bottom w:val="none" w:sz="0" w:space="0" w:color="auto"/>
        <w:right w:val="none" w:sz="0" w:space="0" w:color="auto"/>
      </w:divBdr>
    </w:div>
    <w:div w:id="973022716">
      <w:marLeft w:val="0"/>
      <w:marRight w:val="0"/>
      <w:marTop w:val="0"/>
      <w:marBottom w:val="0"/>
      <w:divBdr>
        <w:top w:val="none" w:sz="0" w:space="0" w:color="auto"/>
        <w:left w:val="none" w:sz="0" w:space="0" w:color="auto"/>
        <w:bottom w:val="none" w:sz="0" w:space="0" w:color="auto"/>
        <w:right w:val="none" w:sz="0" w:space="0" w:color="auto"/>
      </w:divBdr>
    </w:div>
    <w:div w:id="973022717">
      <w:marLeft w:val="0"/>
      <w:marRight w:val="0"/>
      <w:marTop w:val="0"/>
      <w:marBottom w:val="0"/>
      <w:divBdr>
        <w:top w:val="none" w:sz="0" w:space="0" w:color="auto"/>
        <w:left w:val="none" w:sz="0" w:space="0" w:color="auto"/>
        <w:bottom w:val="none" w:sz="0" w:space="0" w:color="auto"/>
        <w:right w:val="none" w:sz="0" w:space="0" w:color="auto"/>
      </w:divBdr>
      <w:divsChild>
        <w:div w:id="973022681">
          <w:marLeft w:val="0"/>
          <w:marRight w:val="0"/>
          <w:marTop w:val="0"/>
          <w:marBottom w:val="0"/>
          <w:divBdr>
            <w:top w:val="none" w:sz="0" w:space="0" w:color="auto"/>
            <w:left w:val="none" w:sz="0" w:space="0" w:color="auto"/>
            <w:bottom w:val="none" w:sz="0" w:space="0" w:color="auto"/>
            <w:right w:val="none" w:sz="0" w:space="0" w:color="auto"/>
          </w:divBdr>
          <w:divsChild>
            <w:div w:id="973022666">
              <w:marLeft w:val="0"/>
              <w:marRight w:val="0"/>
              <w:marTop w:val="0"/>
              <w:marBottom w:val="0"/>
              <w:divBdr>
                <w:top w:val="none" w:sz="0" w:space="0" w:color="auto"/>
                <w:left w:val="none" w:sz="0" w:space="0" w:color="auto"/>
                <w:bottom w:val="none" w:sz="0" w:space="0" w:color="auto"/>
                <w:right w:val="none" w:sz="0" w:space="0" w:color="auto"/>
              </w:divBdr>
              <w:divsChild>
                <w:div w:id="973022737">
                  <w:marLeft w:val="0"/>
                  <w:marRight w:val="0"/>
                  <w:marTop w:val="0"/>
                  <w:marBottom w:val="0"/>
                  <w:divBdr>
                    <w:top w:val="none" w:sz="0" w:space="0" w:color="auto"/>
                    <w:left w:val="none" w:sz="0" w:space="0" w:color="auto"/>
                    <w:bottom w:val="none" w:sz="0" w:space="0" w:color="auto"/>
                    <w:right w:val="none" w:sz="0" w:space="0" w:color="auto"/>
                  </w:divBdr>
                  <w:divsChild>
                    <w:div w:id="973022682">
                      <w:marLeft w:val="0"/>
                      <w:marRight w:val="0"/>
                      <w:marTop w:val="0"/>
                      <w:marBottom w:val="0"/>
                      <w:divBdr>
                        <w:top w:val="none" w:sz="0" w:space="0" w:color="auto"/>
                        <w:left w:val="none" w:sz="0" w:space="0" w:color="auto"/>
                        <w:bottom w:val="none" w:sz="0" w:space="0" w:color="auto"/>
                        <w:right w:val="none" w:sz="0" w:space="0" w:color="auto"/>
                      </w:divBdr>
                      <w:divsChild>
                        <w:div w:id="973022679">
                          <w:marLeft w:val="0"/>
                          <w:marRight w:val="0"/>
                          <w:marTop w:val="0"/>
                          <w:marBottom w:val="0"/>
                          <w:divBdr>
                            <w:top w:val="none" w:sz="0" w:space="0" w:color="auto"/>
                            <w:left w:val="none" w:sz="0" w:space="0" w:color="auto"/>
                            <w:bottom w:val="none" w:sz="0" w:space="0" w:color="auto"/>
                            <w:right w:val="none" w:sz="0" w:space="0" w:color="auto"/>
                          </w:divBdr>
                          <w:divsChild>
                            <w:div w:id="9730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2718">
      <w:marLeft w:val="0"/>
      <w:marRight w:val="0"/>
      <w:marTop w:val="0"/>
      <w:marBottom w:val="0"/>
      <w:divBdr>
        <w:top w:val="none" w:sz="0" w:space="0" w:color="auto"/>
        <w:left w:val="none" w:sz="0" w:space="0" w:color="auto"/>
        <w:bottom w:val="none" w:sz="0" w:space="0" w:color="auto"/>
        <w:right w:val="none" w:sz="0" w:space="0" w:color="auto"/>
      </w:divBdr>
    </w:div>
    <w:div w:id="973022721">
      <w:marLeft w:val="0"/>
      <w:marRight w:val="0"/>
      <w:marTop w:val="0"/>
      <w:marBottom w:val="0"/>
      <w:divBdr>
        <w:top w:val="none" w:sz="0" w:space="0" w:color="auto"/>
        <w:left w:val="none" w:sz="0" w:space="0" w:color="auto"/>
        <w:bottom w:val="none" w:sz="0" w:space="0" w:color="auto"/>
        <w:right w:val="none" w:sz="0" w:space="0" w:color="auto"/>
      </w:divBdr>
    </w:div>
    <w:div w:id="973022723">
      <w:marLeft w:val="0"/>
      <w:marRight w:val="0"/>
      <w:marTop w:val="0"/>
      <w:marBottom w:val="0"/>
      <w:divBdr>
        <w:top w:val="none" w:sz="0" w:space="0" w:color="auto"/>
        <w:left w:val="none" w:sz="0" w:space="0" w:color="auto"/>
        <w:bottom w:val="none" w:sz="0" w:space="0" w:color="auto"/>
        <w:right w:val="none" w:sz="0" w:space="0" w:color="auto"/>
      </w:divBdr>
    </w:div>
    <w:div w:id="973022724">
      <w:marLeft w:val="0"/>
      <w:marRight w:val="0"/>
      <w:marTop w:val="0"/>
      <w:marBottom w:val="0"/>
      <w:divBdr>
        <w:top w:val="none" w:sz="0" w:space="0" w:color="auto"/>
        <w:left w:val="none" w:sz="0" w:space="0" w:color="auto"/>
        <w:bottom w:val="none" w:sz="0" w:space="0" w:color="auto"/>
        <w:right w:val="none" w:sz="0" w:space="0" w:color="auto"/>
      </w:divBdr>
    </w:div>
    <w:div w:id="973022725">
      <w:marLeft w:val="0"/>
      <w:marRight w:val="0"/>
      <w:marTop w:val="0"/>
      <w:marBottom w:val="0"/>
      <w:divBdr>
        <w:top w:val="none" w:sz="0" w:space="0" w:color="auto"/>
        <w:left w:val="none" w:sz="0" w:space="0" w:color="auto"/>
        <w:bottom w:val="none" w:sz="0" w:space="0" w:color="auto"/>
        <w:right w:val="none" w:sz="0" w:space="0" w:color="auto"/>
      </w:divBdr>
      <w:divsChild>
        <w:div w:id="973022722">
          <w:marLeft w:val="0"/>
          <w:marRight w:val="0"/>
          <w:marTop w:val="0"/>
          <w:marBottom w:val="0"/>
          <w:divBdr>
            <w:top w:val="none" w:sz="0" w:space="0" w:color="auto"/>
            <w:left w:val="none" w:sz="0" w:space="0" w:color="auto"/>
            <w:bottom w:val="none" w:sz="0" w:space="0" w:color="auto"/>
            <w:right w:val="none" w:sz="0" w:space="0" w:color="auto"/>
          </w:divBdr>
          <w:divsChild>
            <w:div w:id="973022659">
              <w:marLeft w:val="0"/>
              <w:marRight w:val="0"/>
              <w:marTop w:val="0"/>
              <w:marBottom w:val="0"/>
              <w:divBdr>
                <w:top w:val="none" w:sz="0" w:space="0" w:color="auto"/>
                <w:left w:val="none" w:sz="0" w:space="0" w:color="auto"/>
                <w:bottom w:val="none" w:sz="0" w:space="0" w:color="auto"/>
                <w:right w:val="none" w:sz="0" w:space="0" w:color="auto"/>
              </w:divBdr>
              <w:divsChild>
                <w:div w:id="973022714">
                  <w:marLeft w:val="0"/>
                  <w:marRight w:val="0"/>
                  <w:marTop w:val="0"/>
                  <w:marBottom w:val="0"/>
                  <w:divBdr>
                    <w:top w:val="none" w:sz="0" w:space="0" w:color="auto"/>
                    <w:left w:val="none" w:sz="0" w:space="0" w:color="auto"/>
                    <w:bottom w:val="none" w:sz="0" w:space="0" w:color="auto"/>
                    <w:right w:val="none" w:sz="0" w:space="0" w:color="auto"/>
                  </w:divBdr>
                  <w:divsChild>
                    <w:div w:id="973022719">
                      <w:marLeft w:val="0"/>
                      <w:marRight w:val="0"/>
                      <w:marTop w:val="0"/>
                      <w:marBottom w:val="0"/>
                      <w:divBdr>
                        <w:top w:val="none" w:sz="0" w:space="0" w:color="auto"/>
                        <w:left w:val="none" w:sz="0" w:space="0" w:color="auto"/>
                        <w:bottom w:val="none" w:sz="0" w:space="0" w:color="auto"/>
                        <w:right w:val="none" w:sz="0" w:space="0" w:color="auto"/>
                      </w:divBdr>
                      <w:divsChild>
                        <w:div w:id="973022690">
                          <w:marLeft w:val="0"/>
                          <w:marRight w:val="0"/>
                          <w:marTop w:val="0"/>
                          <w:marBottom w:val="0"/>
                          <w:divBdr>
                            <w:top w:val="none" w:sz="0" w:space="0" w:color="auto"/>
                            <w:left w:val="none" w:sz="0" w:space="0" w:color="auto"/>
                            <w:bottom w:val="none" w:sz="0" w:space="0" w:color="auto"/>
                            <w:right w:val="none" w:sz="0" w:space="0" w:color="auto"/>
                          </w:divBdr>
                          <w:divsChild>
                            <w:div w:id="9730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2727">
      <w:marLeft w:val="0"/>
      <w:marRight w:val="0"/>
      <w:marTop w:val="0"/>
      <w:marBottom w:val="0"/>
      <w:divBdr>
        <w:top w:val="none" w:sz="0" w:space="0" w:color="auto"/>
        <w:left w:val="none" w:sz="0" w:space="0" w:color="auto"/>
        <w:bottom w:val="none" w:sz="0" w:space="0" w:color="auto"/>
        <w:right w:val="none" w:sz="0" w:space="0" w:color="auto"/>
      </w:divBdr>
    </w:div>
    <w:div w:id="973022728">
      <w:marLeft w:val="0"/>
      <w:marRight w:val="0"/>
      <w:marTop w:val="0"/>
      <w:marBottom w:val="0"/>
      <w:divBdr>
        <w:top w:val="none" w:sz="0" w:space="0" w:color="auto"/>
        <w:left w:val="none" w:sz="0" w:space="0" w:color="auto"/>
        <w:bottom w:val="none" w:sz="0" w:space="0" w:color="auto"/>
        <w:right w:val="none" w:sz="0" w:space="0" w:color="auto"/>
      </w:divBdr>
    </w:div>
    <w:div w:id="973022729">
      <w:marLeft w:val="0"/>
      <w:marRight w:val="0"/>
      <w:marTop w:val="0"/>
      <w:marBottom w:val="0"/>
      <w:divBdr>
        <w:top w:val="none" w:sz="0" w:space="0" w:color="auto"/>
        <w:left w:val="none" w:sz="0" w:space="0" w:color="auto"/>
        <w:bottom w:val="none" w:sz="0" w:space="0" w:color="auto"/>
        <w:right w:val="none" w:sz="0" w:space="0" w:color="auto"/>
      </w:divBdr>
    </w:div>
    <w:div w:id="973022730">
      <w:marLeft w:val="0"/>
      <w:marRight w:val="0"/>
      <w:marTop w:val="0"/>
      <w:marBottom w:val="0"/>
      <w:divBdr>
        <w:top w:val="none" w:sz="0" w:space="0" w:color="auto"/>
        <w:left w:val="none" w:sz="0" w:space="0" w:color="auto"/>
        <w:bottom w:val="none" w:sz="0" w:space="0" w:color="auto"/>
        <w:right w:val="none" w:sz="0" w:space="0" w:color="auto"/>
      </w:divBdr>
    </w:div>
    <w:div w:id="973022731">
      <w:marLeft w:val="0"/>
      <w:marRight w:val="0"/>
      <w:marTop w:val="0"/>
      <w:marBottom w:val="0"/>
      <w:divBdr>
        <w:top w:val="none" w:sz="0" w:space="0" w:color="auto"/>
        <w:left w:val="none" w:sz="0" w:space="0" w:color="auto"/>
        <w:bottom w:val="none" w:sz="0" w:space="0" w:color="auto"/>
        <w:right w:val="none" w:sz="0" w:space="0" w:color="auto"/>
      </w:divBdr>
    </w:div>
    <w:div w:id="973022732">
      <w:marLeft w:val="0"/>
      <w:marRight w:val="0"/>
      <w:marTop w:val="0"/>
      <w:marBottom w:val="0"/>
      <w:divBdr>
        <w:top w:val="none" w:sz="0" w:space="0" w:color="auto"/>
        <w:left w:val="none" w:sz="0" w:space="0" w:color="auto"/>
        <w:bottom w:val="none" w:sz="0" w:space="0" w:color="auto"/>
        <w:right w:val="none" w:sz="0" w:space="0" w:color="auto"/>
      </w:divBdr>
    </w:div>
    <w:div w:id="973022734">
      <w:marLeft w:val="0"/>
      <w:marRight w:val="0"/>
      <w:marTop w:val="0"/>
      <w:marBottom w:val="0"/>
      <w:divBdr>
        <w:top w:val="none" w:sz="0" w:space="0" w:color="auto"/>
        <w:left w:val="none" w:sz="0" w:space="0" w:color="auto"/>
        <w:bottom w:val="none" w:sz="0" w:space="0" w:color="auto"/>
        <w:right w:val="none" w:sz="0" w:space="0" w:color="auto"/>
      </w:divBdr>
    </w:div>
    <w:div w:id="973022735">
      <w:marLeft w:val="0"/>
      <w:marRight w:val="0"/>
      <w:marTop w:val="0"/>
      <w:marBottom w:val="0"/>
      <w:divBdr>
        <w:top w:val="none" w:sz="0" w:space="0" w:color="auto"/>
        <w:left w:val="none" w:sz="0" w:space="0" w:color="auto"/>
        <w:bottom w:val="none" w:sz="0" w:space="0" w:color="auto"/>
        <w:right w:val="none" w:sz="0" w:space="0" w:color="auto"/>
      </w:divBdr>
    </w:div>
    <w:div w:id="973022736">
      <w:marLeft w:val="0"/>
      <w:marRight w:val="0"/>
      <w:marTop w:val="0"/>
      <w:marBottom w:val="0"/>
      <w:divBdr>
        <w:top w:val="none" w:sz="0" w:space="0" w:color="auto"/>
        <w:left w:val="none" w:sz="0" w:space="0" w:color="auto"/>
        <w:bottom w:val="none" w:sz="0" w:space="0" w:color="auto"/>
        <w:right w:val="none" w:sz="0" w:space="0" w:color="auto"/>
      </w:divBdr>
    </w:div>
    <w:div w:id="973022738">
      <w:marLeft w:val="0"/>
      <w:marRight w:val="0"/>
      <w:marTop w:val="0"/>
      <w:marBottom w:val="0"/>
      <w:divBdr>
        <w:top w:val="none" w:sz="0" w:space="0" w:color="auto"/>
        <w:left w:val="none" w:sz="0" w:space="0" w:color="auto"/>
        <w:bottom w:val="none" w:sz="0" w:space="0" w:color="auto"/>
        <w:right w:val="none" w:sz="0" w:space="0" w:color="auto"/>
      </w:divBdr>
    </w:div>
    <w:div w:id="973022739">
      <w:marLeft w:val="0"/>
      <w:marRight w:val="0"/>
      <w:marTop w:val="0"/>
      <w:marBottom w:val="0"/>
      <w:divBdr>
        <w:top w:val="none" w:sz="0" w:space="0" w:color="auto"/>
        <w:left w:val="none" w:sz="0" w:space="0" w:color="auto"/>
        <w:bottom w:val="none" w:sz="0" w:space="0" w:color="auto"/>
        <w:right w:val="none" w:sz="0" w:space="0" w:color="auto"/>
      </w:divBdr>
    </w:div>
    <w:div w:id="990016876">
      <w:bodyDiv w:val="1"/>
      <w:marLeft w:val="0"/>
      <w:marRight w:val="0"/>
      <w:marTop w:val="0"/>
      <w:marBottom w:val="0"/>
      <w:divBdr>
        <w:top w:val="none" w:sz="0" w:space="0" w:color="auto"/>
        <w:left w:val="none" w:sz="0" w:space="0" w:color="auto"/>
        <w:bottom w:val="none" w:sz="0" w:space="0" w:color="auto"/>
        <w:right w:val="none" w:sz="0" w:space="0" w:color="auto"/>
      </w:divBdr>
    </w:div>
    <w:div w:id="1065878148">
      <w:bodyDiv w:val="1"/>
      <w:marLeft w:val="0"/>
      <w:marRight w:val="0"/>
      <w:marTop w:val="0"/>
      <w:marBottom w:val="0"/>
      <w:divBdr>
        <w:top w:val="none" w:sz="0" w:space="0" w:color="auto"/>
        <w:left w:val="none" w:sz="0" w:space="0" w:color="auto"/>
        <w:bottom w:val="none" w:sz="0" w:space="0" w:color="auto"/>
        <w:right w:val="none" w:sz="0" w:space="0" w:color="auto"/>
      </w:divBdr>
    </w:div>
    <w:div w:id="1088772199">
      <w:bodyDiv w:val="1"/>
      <w:marLeft w:val="0"/>
      <w:marRight w:val="0"/>
      <w:marTop w:val="0"/>
      <w:marBottom w:val="0"/>
      <w:divBdr>
        <w:top w:val="none" w:sz="0" w:space="0" w:color="auto"/>
        <w:left w:val="none" w:sz="0" w:space="0" w:color="auto"/>
        <w:bottom w:val="none" w:sz="0" w:space="0" w:color="auto"/>
        <w:right w:val="none" w:sz="0" w:space="0" w:color="auto"/>
      </w:divBdr>
    </w:div>
    <w:div w:id="1091465732">
      <w:bodyDiv w:val="1"/>
      <w:marLeft w:val="0"/>
      <w:marRight w:val="0"/>
      <w:marTop w:val="0"/>
      <w:marBottom w:val="0"/>
      <w:divBdr>
        <w:top w:val="none" w:sz="0" w:space="0" w:color="auto"/>
        <w:left w:val="none" w:sz="0" w:space="0" w:color="auto"/>
        <w:bottom w:val="none" w:sz="0" w:space="0" w:color="auto"/>
        <w:right w:val="none" w:sz="0" w:space="0" w:color="auto"/>
      </w:divBdr>
    </w:div>
    <w:div w:id="1252199116">
      <w:bodyDiv w:val="1"/>
      <w:marLeft w:val="0"/>
      <w:marRight w:val="0"/>
      <w:marTop w:val="0"/>
      <w:marBottom w:val="0"/>
      <w:divBdr>
        <w:top w:val="none" w:sz="0" w:space="0" w:color="auto"/>
        <w:left w:val="none" w:sz="0" w:space="0" w:color="auto"/>
        <w:bottom w:val="none" w:sz="0" w:space="0" w:color="auto"/>
        <w:right w:val="none" w:sz="0" w:space="0" w:color="auto"/>
      </w:divBdr>
    </w:div>
    <w:div w:id="1309625439">
      <w:bodyDiv w:val="1"/>
      <w:marLeft w:val="0"/>
      <w:marRight w:val="0"/>
      <w:marTop w:val="0"/>
      <w:marBottom w:val="0"/>
      <w:divBdr>
        <w:top w:val="none" w:sz="0" w:space="0" w:color="auto"/>
        <w:left w:val="none" w:sz="0" w:space="0" w:color="auto"/>
        <w:bottom w:val="none" w:sz="0" w:space="0" w:color="auto"/>
        <w:right w:val="none" w:sz="0" w:space="0" w:color="auto"/>
      </w:divBdr>
    </w:div>
    <w:div w:id="1470393943">
      <w:bodyDiv w:val="1"/>
      <w:marLeft w:val="0"/>
      <w:marRight w:val="0"/>
      <w:marTop w:val="0"/>
      <w:marBottom w:val="0"/>
      <w:divBdr>
        <w:top w:val="none" w:sz="0" w:space="0" w:color="auto"/>
        <w:left w:val="none" w:sz="0" w:space="0" w:color="auto"/>
        <w:bottom w:val="none" w:sz="0" w:space="0" w:color="auto"/>
        <w:right w:val="none" w:sz="0" w:space="0" w:color="auto"/>
      </w:divBdr>
    </w:div>
    <w:div w:id="1503160166">
      <w:bodyDiv w:val="1"/>
      <w:marLeft w:val="0"/>
      <w:marRight w:val="0"/>
      <w:marTop w:val="0"/>
      <w:marBottom w:val="0"/>
      <w:divBdr>
        <w:top w:val="none" w:sz="0" w:space="0" w:color="auto"/>
        <w:left w:val="none" w:sz="0" w:space="0" w:color="auto"/>
        <w:bottom w:val="none" w:sz="0" w:space="0" w:color="auto"/>
        <w:right w:val="none" w:sz="0" w:space="0" w:color="auto"/>
      </w:divBdr>
    </w:div>
    <w:div w:id="1535313124">
      <w:bodyDiv w:val="1"/>
      <w:marLeft w:val="0"/>
      <w:marRight w:val="0"/>
      <w:marTop w:val="0"/>
      <w:marBottom w:val="0"/>
      <w:divBdr>
        <w:top w:val="none" w:sz="0" w:space="0" w:color="auto"/>
        <w:left w:val="none" w:sz="0" w:space="0" w:color="auto"/>
        <w:bottom w:val="none" w:sz="0" w:space="0" w:color="auto"/>
        <w:right w:val="none" w:sz="0" w:space="0" w:color="auto"/>
      </w:divBdr>
    </w:div>
    <w:div w:id="1577008329">
      <w:bodyDiv w:val="1"/>
      <w:marLeft w:val="0"/>
      <w:marRight w:val="0"/>
      <w:marTop w:val="0"/>
      <w:marBottom w:val="0"/>
      <w:divBdr>
        <w:top w:val="none" w:sz="0" w:space="0" w:color="auto"/>
        <w:left w:val="none" w:sz="0" w:space="0" w:color="auto"/>
        <w:bottom w:val="none" w:sz="0" w:space="0" w:color="auto"/>
        <w:right w:val="none" w:sz="0" w:space="0" w:color="auto"/>
      </w:divBdr>
    </w:div>
    <w:div w:id="1599749663">
      <w:bodyDiv w:val="1"/>
      <w:marLeft w:val="0"/>
      <w:marRight w:val="0"/>
      <w:marTop w:val="0"/>
      <w:marBottom w:val="0"/>
      <w:divBdr>
        <w:top w:val="none" w:sz="0" w:space="0" w:color="auto"/>
        <w:left w:val="none" w:sz="0" w:space="0" w:color="auto"/>
        <w:bottom w:val="none" w:sz="0" w:space="0" w:color="auto"/>
        <w:right w:val="none" w:sz="0" w:space="0" w:color="auto"/>
      </w:divBdr>
    </w:div>
    <w:div w:id="1668631831">
      <w:bodyDiv w:val="1"/>
      <w:marLeft w:val="0"/>
      <w:marRight w:val="0"/>
      <w:marTop w:val="0"/>
      <w:marBottom w:val="0"/>
      <w:divBdr>
        <w:top w:val="none" w:sz="0" w:space="0" w:color="auto"/>
        <w:left w:val="none" w:sz="0" w:space="0" w:color="auto"/>
        <w:bottom w:val="none" w:sz="0" w:space="0" w:color="auto"/>
        <w:right w:val="none" w:sz="0" w:space="0" w:color="auto"/>
      </w:divBdr>
    </w:div>
    <w:div w:id="1679309281">
      <w:bodyDiv w:val="1"/>
      <w:marLeft w:val="0"/>
      <w:marRight w:val="0"/>
      <w:marTop w:val="0"/>
      <w:marBottom w:val="0"/>
      <w:divBdr>
        <w:top w:val="none" w:sz="0" w:space="0" w:color="auto"/>
        <w:left w:val="none" w:sz="0" w:space="0" w:color="auto"/>
        <w:bottom w:val="none" w:sz="0" w:space="0" w:color="auto"/>
        <w:right w:val="none" w:sz="0" w:space="0" w:color="auto"/>
      </w:divBdr>
    </w:div>
    <w:div w:id="1693534459">
      <w:bodyDiv w:val="1"/>
      <w:marLeft w:val="0"/>
      <w:marRight w:val="0"/>
      <w:marTop w:val="0"/>
      <w:marBottom w:val="0"/>
      <w:divBdr>
        <w:top w:val="none" w:sz="0" w:space="0" w:color="auto"/>
        <w:left w:val="none" w:sz="0" w:space="0" w:color="auto"/>
        <w:bottom w:val="none" w:sz="0" w:space="0" w:color="auto"/>
        <w:right w:val="none" w:sz="0" w:space="0" w:color="auto"/>
      </w:divBdr>
    </w:div>
    <w:div w:id="1745839653">
      <w:bodyDiv w:val="1"/>
      <w:marLeft w:val="0"/>
      <w:marRight w:val="0"/>
      <w:marTop w:val="0"/>
      <w:marBottom w:val="0"/>
      <w:divBdr>
        <w:top w:val="none" w:sz="0" w:space="0" w:color="auto"/>
        <w:left w:val="none" w:sz="0" w:space="0" w:color="auto"/>
        <w:bottom w:val="none" w:sz="0" w:space="0" w:color="auto"/>
        <w:right w:val="none" w:sz="0" w:space="0" w:color="auto"/>
      </w:divBdr>
    </w:div>
    <w:div w:id="1916159075">
      <w:bodyDiv w:val="1"/>
      <w:marLeft w:val="0"/>
      <w:marRight w:val="0"/>
      <w:marTop w:val="0"/>
      <w:marBottom w:val="0"/>
      <w:divBdr>
        <w:top w:val="none" w:sz="0" w:space="0" w:color="auto"/>
        <w:left w:val="none" w:sz="0" w:space="0" w:color="auto"/>
        <w:bottom w:val="none" w:sz="0" w:space="0" w:color="auto"/>
        <w:right w:val="none" w:sz="0" w:space="0" w:color="auto"/>
      </w:divBdr>
    </w:div>
    <w:div w:id="1951738694">
      <w:bodyDiv w:val="1"/>
      <w:marLeft w:val="0"/>
      <w:marRight w:val="0"/>
      <w:marTop w:val="0"/>
      <w:marBottom w:val="0"/>
      <w:divBdr>
        <w:top w:val="none" w:sz="0" w:space="0" w:color="auto"/>
        <w:left w:val="none" w:sz="0" w:space="0" w:color="auto"/>
        <w:bottom w:val="none" w:sz="0" w:space="0" w:color="auto"/>
        <w:right w:val="none" w:sz="0" w:space="0" w:color="auto"/>
      </w:divBdr>
    </w:div>
    <w:div w:id="2069644611">
      <w:bodyDiv w:val="1"/>
      <w:marLeft w:val="0"/>
      <w:marRight w:val="0"/>
      <w:marTop w:val="0"/>
      <w:marBottom w:val="0"/>
      <w:divBdr>
        <w:top w:val="none" w:sz="0" w:space="0" w:color="auto"/>
        <w:left w:val="none" w:sz="0" w:space="0" w:color="auto"/>
        <w:bottom w:val="none" w:sz="0" w:space="0" w:color="auto"/>
        <w:right w:val="none" w:sz="0" w:space="0" w:color="auto"/>
      </w:divBdr>
    </w:div>
    <w:div w:id="2098088643">
      <w:bodyDiv w:val="1"/>
      <w:marLeft w:val="0"/>
      <w:marRight w:val="0"/>
      <w:marTop w:val="0"/>
      <w:marBottom w:val="0"/>
      <w:divBdr>
        <w:top w:val="none" w:sz="0" w:space="0" w:color="auto"/>
        <w:left w:val="none" w:sz="0" w:space="0" w:color="auto"/>
        <w:bottom w:val="none" w:sz="0" w:space="0" w:color="auto"/>
        <w:right w:val="none" w:sz="0" w:space="0" w:color="auto"/>
      </w:divBdr>
    </w:div>
    <w:div w:id="2102991031">
      <w:bodyDiv w:val="1"/>
      <w:marLeft w:val="0"/>
      <w:marRight w:val="0"/>
      <w:marTop w:val="0"/>
      <w:marBottom w:val="0"/>
      <w:divBdr>
        <w:top w:val="none" w:sz="0" w:space="0" w:color="auto"/>
        <w:left w:val="none" w:sz="0" w:space="0" w:color="auto"/>
        <w:bottom w:val="none" w:sz="0" w:space="0" w:color="auto"/>
        <w:right w:val="none" w:sz="0" w:space="0" w:color="auto"/>
      </w:divBdr>
    </w:div>
    <w:div w:id="2146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E1992-C584-4039-8A04-FF4D6EFD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6512</Words>
  <Characters>38427</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RP</Company>
  <LinksUpToDate>false</LinksUpToDate>
  <CharactersWithSpaces>44850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Dužár</dc:creator>
  <cp:lastModifiedBy>blehova</cp:lastModifiedBy>
  <cp:revision>15</cp:revision>
  <cp:lastPrinted>2018-09-07T14:01:00Z</cp:lastPrinted>
  <dcterms:created xsi:type="dcterms:W3CDTF">2018-08-28T13:06:00Z</dcterms:created>
  <dcterms:modified xsi:type="dcterms:W3CDTF">2018-09-17T09:52:00Z</dcterms:modified>
</cp:coreProperties>
</file>